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353D3543" w:rsidR="00E03487" w:rsidRPr="003F3B54" w:rsidRDefault="00E03487" w:rsidP="00E03487">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#8</w:t>
      </w:r>
      <w:r w:rsidR="00286DAD">
        <w:rPr>
          <w:noProof w:val="0"/>
          <w:sz w:val="24"/>
          <w:lang w:val="en-GB"/>
        </w:rPr>
        <w:t>6</w:t>
      </w:r>
      <w:r w:rsidR="00EF3F2E">
        <w:rPr>
          <w:noProof w:val="0"/>
          <w:sz w:val="24"/>
          <w:lang w:val="en-GB"/>
        </w:rPr>
        <w:t>bis</w:t>
      </w:r>
      <w:r w:rsidRPr="003F3B54">
        <w:rPr>
          <w:bCs/>
          <w:noProof w:val="0"/>
          <w:sz w:val="24"/>
          <w:lang w:val="en-GB"/>
        </w:rPr>
        <w:tab/>
      </w:r>
      <w:r w:rsidR="009E6002" w:rsidRPr="003F3B54">
        <w:rPr>
          <w:bCs/>
          <w:noProof w:val="0"/>
          <w:sz w:val="24"/>
          <w:lang w:val="en-GB" w:eastAsia="ja-JP"/>
        </w:rPr>
        <w:t>R1-</w:t>
      </w:r>
      <w:r w:rsidR="003B6BDE" w:rsidRPr="003B6BDE">
        <w:rPr>
          <w:bCs/>
          <w:noProof w:val="0"/>
          <w:sz w:val="24"/>
          <w:lang w:val="en-GB" w:eastAsia="ja-JP"/>
        </w:rPr>
        <w:t>1609590</w:t>
      </w:r>
    </w:p>
    <w:p w14:paraId="38C4BD8A" w14:textId="5C758BED" w:rsidR="006364D7" w:rsidRPr="003F3B54" w:rsidRDefault="00EF3F2E" w:rsidP="006364D7">
      <w:pPr>
        <w:pStyle w:val="Header"/>
        <w:tabs>
          <w:tab w:val="right" w:pos="9639"/>
        </w:tabs>
        <w:rPr>
          <w:bCs/>
          <w:noProof w:val="0"/>
          <w:sz w:val="24"/>
          <w:lang w:val="en-GB"/>
        </w:rPr>
      </w:pPr>
      <w:r>
        <w:rPr>
          <w:noProof w:val="0"/>
          <w:sz w:val="24"/>
          <w:lang w:val="en-GB"/>
        </w:rPr>
        <w:t>Lisbon, Portugal</w:t>
      </w:r>
      <w:r w:rsidR="006364D7" w:rsidRPr="003F3B54">
        <w:rPr>
          <w:noProof w:val="0"/>
          <w:sz w:val="24"/>
          <w:lang w:val="en-GB"/>
        </w:rPr>
        <w:t xml:space="preserve">, </w:t>
      </w:r>
      <w:r>
        <w:rPr>
          <w:noProof w:val="0"/>
          <w:sz w:val="24"/>
          <w:lang w:val="en-GB"/>
        </w:rPr>
        <w:t>October</w:t>
      </w:r>
      <w:r w:rsidR="006364D7" w:rsidRPr="003F3B54">
        <w:rPr>
          <w:bCs/>
          <w:sz w:val="24"/>
          <w:lang w:eastAsia="zh-CN"/>
        </w:rPr>
        <w:t xml:space="preserve"> </w:t>
      </w:r>
      <w:r>
        <w:rPr>
          <w:bCs/>
          <w:sz w:val="24"/>
          <w:lang w:eastAsia="zh-CN"/>
        </w:rPr>
        <w:t>10-14</w:t>
      </w:r>
      <w:r w:rsidR="006364D7" w:rsidRPr="003F3B54">
        <w:rPr>
          <w:bCs/>
          <w:sz w:val="24"/>
          <w:lang w:eastAsia="zh-CN"/>
        </w:rPr>
        <w:t>, 2016</w:t>
      </w:r>
    </w:p>
    <w:p w14:paraId="62CB828F" w14:textId="77777777" w:rsidR="00E03487" w:rsidRPr="003F3B54" w:rsidRDefault="00E03487" w:rsidP="00E03487">
      <w:pPr>
        <w:pStyle w:val="Header"/>
        <w:rPr>
          <w:bCs/>
          <w:noProof w:val="0"/>
          <w:sz w:val="24"/>
          <w:lang w:val="en-GB" w:eastAsia="ja-JP"/>
        </w:rPr>
      </w:pPr>
    </w:p>
    <w:p w14:paraId="345C9AF7" w14:textId="701B252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7A13B1">
        <w:rPr>
          <w:rFonts w:cs="Arial"/>
          <w:b/>
          <w:bCs/>
          <w:sz w:val="24"/>
        </w:rPr>
        <w:t>8</w:t>
      </w:r>
      <w:r w:rsidRPr="003F3B54">
        <w:rPr>
          <w:rFonts w:cs="Arial"/>
          <w:b/>
          <w:bCs/>
          <w:sz w:val="24"/>
        </w:rPr>
        <w:t>.1</w:t>
      </w:r>
      <w:r w:rsidR="00684529">
        <w:rPr>
          <w:rFonts w:cs="Arial"/>
          <w:b/>
          <w:bCs/>
          <w:sz w:val="24"/>
        </w:rPr>
        <w:t>.</w:t>
      </w:r>
      <w:r w:rsidR="00EF4E3F">
        <w:rPr>
          <w:rFonts w:cs="Arial"/>
          <w:b/>
          <w:bCs/>
          <w:sz w:val="24"/>
        </w:rPr>
        <w:t>3</w:t>
      </w:r>
      <w:r w:rsidRPr="003F3B54">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4C05EB5B"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CB6A5E">
        <w:rPr>
          <w:rFonts w:ascii="Arial" w:hAnsi="Arial" w:cs="Arial" w:hint="eastAsia"/>
          <w:b/>
          <w:bCs/>
          <w:sz w:val="24"/>
        </w:rPr>
        <w:t>Polar code</w:t>
      </w:r>
      <w:r w:rsidR="003B6BDE">
        <w:rPr>
          <w:rFonts w:ascii="Arial" w:hAnsi="Arial" w:cs="Arial"/>
          <w:b/>
          <w:bCs/>
          <w:sz w:val="24"/>
        </w:rPr>
        <w:t>s</w:t>
      </w:r>
      <w:r w:rsidR="00CB6A5E">
        <w:rPr>
          <w:rFonts w:ascii="Arial" w:hAnsi="Arial" w:cs="Arial" w:hint="eastAsia"/>
          <w:b/>
          <w:bCs/>
          <w:sz w:val="24"/>
        </w:rPr>
        <w:t xml:space="preserve"> for control channels</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00E67EDD" w14:textId="156816E8" w:rsidR="00843A83" w:rsidRDefault="00321C88" w:rsidP="009A4149">
      <w:pPr>
        <w:rPr>
          <w:rFonts w:ascii="Times New Roman" w:hAnsi="Times New Roman" w:cs="Times New Roman"/>
          <w:sz w:val="20"/>
          <w:szCs w:val="20"/>
        </w:rPr>
      </w:pPr>
      <w:r>
        <w:rPr>
          <w:rFonts w:ascii="Times New Roman" w:hAnsi="Times New Roman" w:cs="Times New Roman" w:hint="eastAsia"/>
          <w:sz w:val="20"/>
          <w:szCs w:val="20"/>
        </w:rPr>
        <w:t xml:space="preserve">Control channel </w:t>
      </w:r>
      <w:r w:rsidR="001C41D2">
        <w:rPr>
          <w:rFonts w:ascii="Times New Roman" w:hAnsi="Times New Roman" w:cs="Times New Roman" w:hint="eastAsia"/>
          <w:sz w:val="20"/>
          <w:szCs w:val="20"/>
        </w:rPr>
        <w:t xml:space="preserve">coding is a very </w:t>
      </w:r>
      <w:r w:rsidR="001C41D2">
        <w:rPr>
          <w:rFonts w:ascii="Times New Roman" w:hAnsi="Times New Roman" w:cs="Times New Roman"/>
          <w:sz w:val="20"/>
          <w:szCs w:val="20"/>
        </w:rPr>
        <w:t>important</w:t>
      </w:r>
      <w:r w:rsidR="001C41D2">
        <w:rPr>
          <w:rFonts w:ascii="Times New Roman" w:hAnsi="Times New Roman" w:cs="Times New Roman" w:hint="eastAsia"/>
          <w:sz w:val="20"/>
          <w:szCs w:val="20"/>
        </w:rPr>
        <w:t xml:space="preserve"> issue of NR</w:t>
      </w:r>
      <w:r w:rsidR="000E290D">
        <w:rPr>
          <w:rFonts w:ascii="Times New Roman" w:hAnsi="Times New Roman" w:cs="Times New Roman" w:hint="eastAsia"/>
          <w:sz w:val="20"/>
          <w:szCs w:val="20"/>
        </w:rPr>
        <w:t xml:space="preserve"> </w:t>
      </w:r>
      <w:r w:rsidR="007155F2">
        <w:rPr>
          <w:rFonts w:ascii="Times New Roman" w:hAnsi="Times New Roman" w:cs="Times New Roman" w:hint="eastAsia"/>
          <w:sz w:val="20"/>
          <w:szCs w:val="20"/>
        </w:rPr>
        <w:t xml:space="preserve">as it has </w:t>
      </w:r>
      <w:r w:rsidR="005F07BE">
        <w:rPr>
          <w:rFonts w:ascii="Times New Roman" w:hAnsi="Times New Roman" w:cs="Times New Roman" w:hint="eastAsia"/>
          <w:sz w:val="20"/>
          <w:szCs w:val="20"/>
        </w:rPr>
        <w:t>different</w:t>
      </w:r>
      <w:r>
        <w:rPr>
          <w:rFonts w:ascii="Times New Roman" w:hAnsi="Times New Roman" w:cs="Times New Roman" w:hint="eastAsia"/>
          <w:sz w:val="20"/>
          <w:szCs w:val="20"/>
        </w:rPr>
        <w:t xml:space="preserve"> requirements compared </w:t>
      </w:r>
      <w:r w:rsidR="00EB2692">
        <w:rPr>
          <w:rFonts w:ascii="Times New Roman" w:hAnsi="Times New Roman" w:cs="Times New Roman" w:hint="eastAsia"/>
          <w:sz w:val="20"/>
          <w:szCs w:val="20"/>
        </w:rPr>
        <w:t xml:space="preserve">to </w:t>
      </w:r>
      <w:r>
        <w:rPr>
          <w:rFonts w:ascii="Times New Roman" w:hAnsi="Times New Roman" w:cs="Times New Roman" w:hint="eastAsia"/>
          <w:sz w:val="20"/>
          <w:szCs w:val="20"/>
        </w:rPr>
        <w:t>data channel</w:t>
      </w:r>
      <w:r w:rsidR="007155F2">
        <w:rPr>
          <w:rFonts w:ascii="Times New Roman" w:hAnsi="Times New Roman" w:cs="Times New Roman" w:hint="eastAsia"/>
          <w:sz w:val="20"/>
          <w:szCs w:val="20"/>
        </w:rPr>
        <w:t xml:space="preserve">. In RAN1#86, the </w:t>
      </w:r>
      <w:r w:rsidR="00717F62">
        <w:rPr>
          <w:rFonts w:ascii="Times New Roman" w:hAnsi="Times New Roman" w:cs="Times New Roman" w:hint="eastAsia"/>
          <w:sz w:val="20"/>
          <w:szCs w:val="20"/>
        </w:rPr>
        <w:t xml:space="preserve">simulation </w:t>
      </w:r>
      <w:r w:rsidR="00717F62">
        <w:rPr>
          <w:rFonts w:ascii="Times New Roman" w:hAnsi="Times New Roman" w:cs="Times New Roman"/>
          <w:sz w:val="20"/>
          <w:szCs w:val="20"/>
        </w:rPr>
        <w:t>assumptions were</w:t>
      </w:r>
      <w:r w:rsidR="00717F62">
        <w:rPr>
          <w:rFonts w:ascii="Times New Roman" w:hAnsi="Times New Roman" w:cs="Times New Roman" w:hint="eastAsia"/>
          <w:sz w:val="20"/>
          <w:szCs w:val="20"/>
        </w:rPr>
        <w:t xml:space="preserve"> agreed in [1]. Polar code is one of the candidates for control channels, showing some unique </w:t>
      </w:r>
      <w:r w:rsidR="00717F62">
        <w:rPr>
          <w:rFonts w:ascii="Times New Roman" w:hAnsi="Times New Roman" w:cs="Times New Roman"/>
          <w:sz w:val="20"/>
          <w:szCs w:val="20"/>
        </w:rPr>
        <w:t>characteristics</w:t>
      </w:r>
      <w:r w:rsidR="00717F62">
        <w:rPr>
          <w:rFonts w:ascii="Times New Roman" w:hAnsi="Times New Roman" w:cs="Times New Roman" w:hint="eastAsia"/>
          <w:sz w:val="20"/>
          <w:szCs w:val="20"/>
        </w:rPr>
        <w:t xml:space="preserve"> that may benefit the control channel design. </w:t>
      </w:r>
      <w:r w:rsidR="0055499E">
        <w:rPr>
          <w:rFonts w:ascii="Times New Roman" w:hAnsi="Times New Roman" w:cs="Times New Roman" w:hint="eastAsia"/>
          <w:sz w:val="20"/>
          <w:szCs w:val="20"/>
        </w:rPr>
        <w:t>The info block length of cont</w:t>
      </w:r>
      <w:r w:rsidR="009201D4">
        <w:rPr>
          <w:rFonts w:ascii="Times New Roman" w:hAnsi="Times New Roman" w:cs="Times New Roman" w:hint="eastAsia"/>
          <w:sz w:val="20"/>
          <w:szCs w:val="20"/>
        </w:rPr>
        <w:t xml:space="preserve">rol channel is relatively short, e.g. probably as short as 1bit, so additional issues may need to be considered in code design. For example, </w:t>
      </w:r>
      <w:r w:rsidR="0055499E">
        <w:rPr>
          <w:rFonts w:ascii="Times New Roman" w:hAnsi="Times New Roman" w:cs="Times New Roman" w:hint="eastAsia"/>
          <w:sz w:val="20"/>
          <w:szCs w:val="20"/>
        </w:rPr>
        <w:t>it is necessary to compare the two popular decoding methods, CRC-less and CRC-aided list decoding</w:t>
      </w:r>
      <w:r w:rsidR="004571C6">
        <w:rPr>
          <w:rFonts w:ascii="Times New Roman" w:hAnsi="Times New Roman" w:cs="Times New Roman" w:hint="eastAsia"/>
          <w:sz w:val="20"/>
          <w:szCs w:val="20"/>
        </w:rPr>
        <w:t xml:space="preserve">, </w:t>
      </w:r>
      <w:r w:rsidR="009201D4">
        <w:rPr>
          <w:rFonts w:ascii="Times New Roman" w:hAnsi="Times New Roman" w:cs="Times New Roman" w:hint="eastAsia"/>
          <w:sz w:val="20"/>
          <w:szCs w:val="20"/>
        </w:rPr>
        <w:t xml:space="preserve"> as CRC takes considerable overhead</w:t>
      </w:r>
      <w:r w:rsidR="0055499E">
        <w:rPr>
          <w:rFonts w:ascii="Times New Roman" w:hAnsi="Times New Roman" w:cs="Times New Roman" w:hint="eastAsia"/>
          <w:sz w:val="20"/>
          <w:szCs w:val="20"/>
        </w:rPr>
        <w:t>.</w:t>
      </w:r>
      <w:r w:rsidR="009201D4">
        <w:rPr>
          <w:rFonts w:ascii="Times New Roman" w:hAnsi="Times New Roman" w:cs="Times New Roman" w:hint="eastAsia"/>
          <w:sz w:val="20"/>
          <w:szCs w:val="20"/>
        </w:rPr>
        <w:t xml:space="preserve"> </w:t>
      </w:r>
      <w:r w:rsidR="004571C6">
        <w:rPr>
          <w:rFonts w:ascii="Times New Roman" w:hAnsi="Times New Roman" w:cs="Times New Roman" w:hint="eastAsia"/>
          <w:sz w:val="20"/>
          <w:szCs w:val="20"/>
        </w:rPr>
        <w:t xml:space="preserve">The required false alarm rate is another important issue to be considered </w:t>
      </w:r>
      <w:r w:rsidR="00496FA9">
        <w:rPr>
          <w:rFonts w:ascii="Times New Roman" w:hAnsi="Times New Roman" w:cs="Times New Roman" w:hint="eastAsia"/>
          <w:sz w:val="20"/>
          <w:szCs w:val="20"/>
        </w:rPr>
        <w:t>with respect to</w:t>
      </w:r>
      <w:r w:rsidR="004571C6">
        <w:rPr>
          <w:rFonts w:ascii="Times New Roman" w:hAnsi="Times New Roman" w:cs="Times New Roman" w:hint="eastAsia"/>
          <w:sz w:val="20"/>
          <w:szCs w:val="20"/>
        </w:rPr>
        <w:t xml:space="preserve"> CRC size,which will also be discussed in this paper.</w:t>
      </w:r>
      <w:r w:rsidR="0055499E">
        <w:rPr>
          <w:rFonts w:ascii="Times New Roman" w:hAnsi="Times New Roman" w:cs="Times New Roman" w:hint="eastAsia"/>
          <w:sz w:val="20"/>
          <w:szCs w:val="20"/>
        </w:rPr>
        <w:t xml:space="preserve"> </w:t>
      </w:r>
      <w:r w:rsidR="004571C6">
        <w:rPr>
          <w:rFonts w:ascii="Times New Roman" w:hAnsi="Times New Roman" w:cs="Times New Roman" w:hint="eastAsia"/>
          <w:sz w:val="20"/>
          <w:szCs w:val="20"/>
        </w:rPr>
        <w:t>Besides</w:t>
      </w:r>
      <w:r w:rsidR="00717F62">
        <w:rPr>
          <w:rFonts w:ascii="Times New Roman" w:hAnsi="Times New Roman" w:cs="Times New Roman" w:hint="eastAsia"/>
          <w:sz w:val="20"/>
          <w:szCs w:val="20"/>
        </w:rPr>
        <w:t xml:space="preserve"> the Polar code design issues </w:t>
      </w:r>
      <w:r w:rsidR="00530C13">
        <w:rPr>
          <w:rFonts w:ascii="Times New Roman" w:hAnsi="Times New Roman" w:cs="Times New Roman" w:hint="eastAsia"/>
          <w:sz w:val="20"/>
          <w:szCs w:val="20"/>
        </w:rPr>
        <w:t>for control channel</w:t>
      </w:r>
      <w:r w:rsidR="00056A21">
        <w:rPr>
          <w:rFonts w:ascii="Times New Roman" w:hAnsi="Times New Roman" w:cs="Times New Roman" w:hint="eastAsia"/>
          <w:sz w:val="20"/>
          <w:szCs w:val="20"/>
        </w:rPr>
        <w:t>,</w:t>
      </w:r>
      <w:r w:rsidR="00717F62">
        <w:rPr>
          <w:rFonts w:ascii="Times New Roman" w:hAnsi="Times New Roman" w:cs="Times New Roman" w:hint="eastAsia"/>
          <w:sz w:val="20"/>
          <w:szCs w:val="20"/>
        </w:rPr>
        <w:t>the evaluation results</w:t>
      </w:r>
      <w:r w:rsidR="004571C6">
        <w:rPr>
          <w:rFonts w:ascii="Times New Roman" w:hAnsi="Times New Roman" w:cs="Times New Roman" w:hint="eastAsia"/>
          <w:sz w:val="20"/>
          <w:szCs w:val="20"/>
        </w:rPr>
        <w:t xml:space="preserve"> are </w:t>
      </w:r>
      <w:r w:rsidR="00D676A9">
        <w:rPr>
          <w:rFonts w:ascii="Times New Roman" w:hAnsi="Times New Roman" w:cs="Times New Roman" w:hint="eastAsia"/>
          <w:sz w:val="20"/>
          <w:szCs w:val="20"/>
        </w:rPr>
        <w:t xml:space="preserve">also </w:t>
      </w:r>
      <w:r w:rsidR="004571C6">
        <w:rPr>
          <w:rFonts w:ascii="Times New Roman" w:hAnsi="Times New Roman" w:cs="Times New Roman" w:hint="eastAsia"/>
          <w:sz w:val="20"/>
          <w:szCs w:val="20"/>
        </w:rPr>
        <w:t>provided in this contribution</w:t>
      </w:r>
      <w:r w:rsidR="00717F62">
        <w:rPr>
          <w:rFonts w:ascii="Times New Roman" w:hAnsi="Times New Roman" w:cs="Times New Roman" w:hint="eastAsia"/>
          <w:sz w:val="20"/>
          <w:szCs w:val="20"/>
        </w:rPr>
        <w:t>.</w:t>
      </w:r>
      <w:r w:rsidR="00843A83" w:rsidRPr="00843A83">
        <w:rPr>
          <w:rFonts w:ascii="Times New Roman" w:hAnsi="Times New Roman" w:cs="Times New Roman"/>
          <w:sz w:val="20"/>
          <w:szCs w:val="20"/>
        </w:rPr>
        <w:t xml:space="preserve"> </w:t>
      </w:r>
    </w:p>
    <w:p w14:paraId="5F471C68" w14:textId="47766A42" w:rsidR="00214D8F" w:rsidRDefault="00B10DFE" w:rsidP="00B10DFE">
      <w:pPr>
        <w:pStyle w:val="Heading1"/>
        <w:rPr>
          <w:lang w:eastAsia="zh-CN"/>
        </w:rPr>
      </w:pPr>
      <w:bookmarkStart w:id="3" w:name="OLE_LINK9"/>
      <w:bookmarkStart w:id="4" w:name="OLE_LINK10"/>
      <w:bookmarkStart w:id="5" w:name="OLE_LINK13"/>
      <w:bookmarkStart w:id="6" w:name="OLE_LINK14"/>
      <w:r>
        <w:rPr>
          <w:lang w:eastAsia="zh-CN"/>
        </w:rPr>
        <w:t>2</w:t>
      </w:r>
      <w:r>
        <w:rPr>
          <w:lang w:eastAsia="zh-CN"/>
        </w:rPr>
        <w:tab/>
      </w:r>
      <w:r w:rsidR="001E7461">
        <w:rPr>
          <w:rFonts w:hint="eastAsia"/>
          <w:lang w:eastAsia="zh-CN"/>
        </w:rPr>
        <w:t>Discussion</w:t>
      </w:r>
    </w:p>
    <w:p w14:paraId="4C1ADC57" w14:textId="5606BC22" w:rsidR="007900D6" w:rsidRPr="007900D6" w:rsidRDefault="00034FC5" w:rsidP="003B6BDE">
      <w:pPr>
        <w:rPr>
          <w:rFonts w:ascii="Times New Roman" w:hAnsi="Times New Roman" w:cs="Times New Roman"/>
          <w:sz w:val="20"/>
          <w:szCs w:val="20"/>
        </w:rPr>
      </w:pPr>
      <w:r>
        <w:rPr>
          <w:rFonts w:ascii="Times New Roman" w:hAnsi="Times New Roman" w:cs="Times New Roman"/>
          <w:sz w:val="20"/>
          <w:szCs w:val="20"/>
        </w:rPr>
        <w:t>In RAN1 #84bis meeting</w:t>
      </w:r>
      <w:r>
        <w:rPr>
          <w:rFonts w:ascii="Times New Roman" w:hAnsi="Times New Roman" w:cs="Times New Roman" w:hint="eastAsia"/>
          <w:sz w:val="20"/>
          <w:szCs w:val="20"/>
        </w:rPr>
        <w:t xml:space="preserve"> [2]</w:t>
      </w:r>
      <w:r w:rsidR="007900D6" w:rsidRPr="007900D6">
        <w:rPr>
          <w:rFonts w:ascii="Times New Roman" w:hAnsi="Times New Roman" w:cs="Times New Roman"/>
          <w:sz w:val="20"/>
          <w:szCs w:val="20"/>
        </w:rPr>
        <w:t xml:space="preserve">, the following agreement was made as the selection criteria of coding scheme(s) especially considering eMBB, URLLC, and mMTC cases.  </w:t>
      </w:r>
    </w:p>
    <w:p w14:paraId="3D83CA5A" w14:textId="77777777" w:rsidR="007900D6" w:rsidRPr="007900D6" w:rsidRDefault="007900D6" w:rsidP="003B6BDE">
      <w:pPr>
        <w:rPr>
          <w:rFonts w:ascii="Times New Roman" w:hAnsi="Times New Roman" w:cs="Times New Roman"/>
          <w:sz w:val="20"/>
          <w:szCs w:val="20"/>
        </w:rPr>
      </w:pPr>
    </w:p>
    <w:p w14:paraId="03F6A2E2" w14:textId="77777777" w:rsidR="007900D6" w:rsidRPr="007900D6" w:rsidRDefault="007900D6" w:rsidP="003B6BDE">
      <w:pPr>
        <w:numPr>
          <w:ilvl w:val="0"/>
          <w:numId w:val="39"/>
        </w:numPr>
        <w:autoSpaceDN w:val="0"/>
        <w:rPr>
          <w:rFonts w:ascii="Times New Roman" w:hAnsi="Times New Roman" w:cs="Times New Roman"/>
          <w:sz w:val="20"/>
          <w:szCs w:val="20"/>
        </w:rPr>
      </w:pPr>
      <w:r w:rsidRPr="007900D6">
        <w:rPr>
          <w:rFonts w:ascii="Times New Roman" w:hAnsi="Times New Roman" w:cs="Times New Roman"/>
          <w:sz w:val="20"/>
          <w:szCs w:val="20"/>
        </w:rPr>
        <w:t>Selection of 5G new RAT channel coding scheme(s) will consider,</w:t>
      </w:r>
    </w:p>
    <w:p w14:paraId="27D376D1"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Performance</w:t>
      </w:r>
    </w:p>
    <w:p w14:paraId="76820B09"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Implementation complexity</w:t>
      </w:r>
    </w:p>
    <w:p w14:paraId="75EE53AC"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Latency (Decoding/Encoding)</w:t>
      </w:r>
    </w:p>
    <w:p w14:paraId="530CF3FB"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Flexibility (e.g., variable code length, code rate, HARQ (as applicable for particular scenario(s)))</w:t>
      </w:r>
    </w:p>
    <w:p w14:paraId="5F972695" w14:textId="77777777" w:rsidR="007900D6" w:rsidRDefault="007900D6" w:rsidP="003B6BDE">
      <w:pPr>
        <w:rPr>
          <w:rFonts w:ascii="Times New Roman" w:hAnsi="Times New Roman" w:cs="Times New Roman"/>
          <w:sz w:val="20"/>
          <w:szCs w:val="20"/>
        </w:rPr>
      </w:pPr>
    </w:p>
    <w:p w14:paraId="5B39170C" w14:textId="2D7EA550" w:rsidR="00EB2692" w:rsidRPr="007900D6" w:rsidRDefault="007900D6" w:rsidP="003B6BDE">
      <w:pPr>
        <w:rPr>
          <w:rFonts w:ascii="Times New Roman" w:hAnsi="Times New Roman" w:cs="Times New Roman"/>
          <w:sz w:val="20"/>
          <w:szCs w:val="20"/>
        </w:rPr>
      </w:pPr>
      <w:r>
        <w:rPr>
          <w:rFonts w:ascii="Times New Roman" w:hAnsi="Times New Roman" w:cs="Times New Roman" w:hint="eastAsia"/>
          <w:sz w:val="20"/>
          <w:szCs w:val="20"/>
        </w:rPr>
        <w:t xml:space="preserve">This </w:t>
      </w:r>
      <w:r w:rsidR="00034FC5">
        <w:rPr>
          <w:rFonts w:ascii="Times New Roman" w:hAnsi="Times New Roman" w:cs="Times New Roman" w:hint="eastAsia"/>
          <w:sz w:val="20"/>
          <w:szCs w:val="20"/>
        </w:rPr>
        <w:t xml:space="preserve">should </w:t>
      </w:r>
      <w:r>
        <w:rPr>
          <w:rFonts w:ascii="Times New Roman" w:hAnsi="Times New Roman" w:cs="Times New Roman" w:hint="eastAsia"/>
          <w:sz w:val="20"/>
          <w:szCs w:val="20"/>
        </w:rPr>
        <w:t>also appl</w:t>
      </w:r>
      <w:r w:rsidR="00034FC5">
        <w:rPr>
          <w:rFonts w:ascii="Times New Roman" w:hAnsi="Times New Roman" w:cs="Times New Roman" w:hint="eastAsia"/>
          <w:sz w:val="20"/>
          <w:szCs w:val="20"/>
        </w:rPr>
        <w:t xml:space="preserve">y </w:t>
      </w:r>
      <w:r>
        <w:rPr>
          <w:rFonts w:ascii="Times New Roman" w:hAnsi="Times New Roman" w:cs="Times New Roman" w:hint="eastAsia"/>
          <w:sz w:val="20"/>
          <w:szCs w:val="20"/>
        </w:rPr>
        <w:t>for control channel</w:t>
      </w:r>
      <w:r w:rsidR="00034FC5">
        <w:rPr>
          <w:rFonts w:ascii="Times New Roman" w:hAnsi="Times New Roman" w:cs="Times New Roman" w:hint="eastAsia"/>
          <w:sz w:val="20"/>
          <w:szCs w:val="20"/>
        </w:rPr>
        <w:t xml:space="preserve"> code scheme selection</w:t>
      </w:r>
      <w:r>
        <w:rPr>
          <w:rFonts w:ascii="Times New Roman" w:hAnsi="Times New Roman" w:cs="Times New Roman" w:hint="eastAsia"/>
          <w:sz w:val="20"/>
          <w:szCs w:val="20"/>
        </w:rPr>
        <w:t xml:space="preserve">. In addition, </w:t>
      </w:r>
      <w:r w:rsidR="00034FC5">
        <w:rPr>
          <w:rFonts w:ascii="Times New Roman" w:hAnsi="Times New Roman" w:cs="Times New Roman" w:hint="eastAsia"/>
          <w:sz w:val="20"/>
          <w:szCs w:val="20"/>
        </w:rPr>
        <w:t xml:space="preserve">the following requirements should </w:t>
      </w:r>
      <w:r w:rsidR="00530C13">
        <w:rPr>
          <w:rFonts w:ascii="Times New Roman" w:hAnsi="Times New Roman" w:cs="Times New Roman" w:hint="eastAsia"/>
          <w:sz w:val="20"/>
          <w:szCs w:val="20"/>
        </w:rPr>
        <w:t xml:space="preserve">also </w:t>
      </w:r>
      <w:r w:rsidR="00034FC5">
        <w:rPr>
          <w:rFonts w:ascii="Times New Roman" w:hAnsi="Times New Roman" w:cs="Times New Roman" w:hint="eastAsia"/>
          <w:sz w:val="20"/>
          <w:szCs w:val="20"/>
        </w:rPr>
        <w:t xml:space="preserve">be considered when evaluating control channel coding </w:t>
      </w:r>
      <w:r w:rsidR="00034FC5">
        <w:rPr>
          <w:rFonts w:ascii="Times New Roman" w:hAnsi="Times New Roman" w:cs="Times New Roman"/>
          <w:sz w:val="20"/>
          <w:szCs w:val="20"/>
        </w:rPr>
        <w:t>schemes</w:t>
      </w:r>
      <w:r w:rsidR="00034FC5">
        <w:rPr>
          <w:rFonts w:ascii="Times New Roman" w:hAnsi="Times New Roman" w:cs="Times New Roman" w:hint="eastAsia"/>
          <w:sz w:val="20"/>
          <w:szCs w:val="20"/>
        </w:rPr>
        <w:t>.</w:t>
      </w:r>
    </w:p>
    <w:p w14:paraId="3835FDFA" w14:textId="77777777" w:rsidR="00EB2692" w:rsidRPr="00530C13" w:rsidRDefault="00EB2692" w:rsidP="00CF3079">
      <w:pPr>
        <w:rPr>
          <w:rFonts w:ascii="Times New Roman" w:hAnsi="Times New Roman" w:cs="Times New Roman"/>
          <w:sz w:val="20"/>
          <w:szCs w:val="20"/>
        </w:rPr>
      </w:pPr>
    </w:p>
    <w:p w14:paraId="4A176B08" w14:textId="5EBC5773" w:rsidR="00034FC5" w:rsidRDefault="00A37F16" w:rsidP="003B6BDE">
      <w:pPr>
        <w:numPr>
          <w:ilvl w:val="0"/>
          <w:numId w:val="40"/>
        </w:numPr>
        <w:overflowPunct w:val="0"/>
        <w:autoSpaceDE w:val="0"/>
        <w:autoSpaceDN w:val="0"/>
        <w:adjustRightInd w:val="0"/>
        <w:spacing w:after="180"/>
        <w:rPr>
          <w:rFonts w:ascii="Times New Roman" w:hAnsi="Times New Roman" w:cs="Times New Roman"/>
          <w:sz w:val="20"/>
          <w:szCs w:val="20"/>
        </w:rPr>
      </w:pPr>
      <w:r>
        <w:rPr>
          <w:rFonts w:ascii="Times New Roman" w:hAnsi="Times New Roman" w:cs="Times New Roman" w:hint="eastAsia"/>
          <w:sz w:val="20"/>
          <w:szCs w:val="20"/>
        </w:rPr>
        <w:t>For c</w:t>
      </w:r>
      <w:r w:rsidR="00E71220" w:rsidRPr="00034FC5">
        <w:rPr>
          <w:rFonts w:ascii="Times New Roman" w:hAnsi="Times New Roman" w:cs="Times New Roman"/>
          <w:sz w:val="20"/>
          <w:szCs w:val="20"/>
        </w:rPr>
        <w:t xml:space="preserve">ontrol channel coding </w:t>
      </w:r>
      <w:r>
        <w:rPr>
          <w:rFonts w:ascii="Times New Roman" w:hAnsi="Times New Roman" w:cs="Times New Roman" w:hint="eastAsia"/>
          <w:sz w:val="20"/>
          <w:szCs w:val="20"/>
        </w:rPr>
        <w:t>that</w:t>
      </w:r>
      <w:r w:rsidRPr="00034FC5">
        <w:rPr>
          <w:rFonts w:ascii="Times New Roman" w:hAnsi="Times New Roman" w:cs="Times New Roman"/>
          <w:sz w:val="20"/>
          <w:szCs w:val="20"/>
        </w:rPr>
        <w:t xml:space="preserve"> </w:t>
      </w:r>
      <w:r w:rsidR="00E71220" w:rsidRPr="00034FC5">
        <w:rPr>
          <w:rFonts w:ascii="Times New Roman" w:hAnsi="Times New Roman" w:cs="Times New Roman"/>
          <w:sz w:val="20"/>
          <w:szCs w:val="20"/>
        </w:rPr>
        <w:t>support</w:t>
      </w:r>
      <w:r>
        <w:rPr>
          <w:rFonts w:ascii="Times New Roman" w:hAnsi="Times New Roman" w:cs="Times New Roman" w:hint="eastAsia"/>
          <w:sz w:val="20"/>
          <w:szCs w:val="20"/>
        </w:rPr>
        <w:t>s</w:t>
      </w:r>
      <w:r w:rsidR="00E71220" w:rsidRPr="00034FC5">
        <w:rPr>
          <w:rFonts w:ascii="Times New Roman" w:hAnsi="Times New Roman" w:cs="Times New Roman"/>
          <w:sz w:val="20"/>
          <w:szCs w:val="20"/>
        </w:rPr>
        <w:t xml:space="preserve"> the blind decoding</w:t>
      </w:r>
      <w:r>
        <w:rPr>
          <w:rFonts w:ascii="Times New Roman" w:hAnsi="Times New Roman" w:cs="Times New Roman" w:hint="eastAsia"/>
          <w:sz w:val="20"/>
          <w:szCs w:val="20"/>
        </w:rPr>
        <w:t>, i</w:t>
      </w:r>
      <w:r w:rsidR="00FD5FCD">
        <w:rPr>
          <w:rFonts w:ascii="Times New Roman" w:hAnsi="Times New Roman" w:cs="Times New Roman" w:hint="eastAsia"/>
          <w:sz w:val="20"/>
          <w:szCs w:val="20"/>
        </w:rPr>
        <w:t xml:space="preserve">t is </w:t>
      </w:r>
      <w:r w:rsidR="00FC0947">
        <w:rPr>
          <w:rFonts w:ascii="Times New Roman" w:hAnsi="Times New Roman" w:cs="Times New Roman" w:hint="eastAsia"/>
          <w:sz w:val="20"/>
          <w:szCs w:val="20"/>
        </w:rPr>
        <w:t>crucial</w:t>
      </w:r>
      <w:r w:rsidR="00FD5FCD">
        <w:rPr>
          <w:rFonts w:ascii="Times New Roman" w:hAnsi="Times New Roman" w:cs="Times New Roman" w:hint="eastAsia"/>
          <w:sz w:val="20"/>
          <w:szCs w:val="20"/>
        </w:rPr>
        <w:t xml:space="preserve"> to r</w:t>
      </w:r>
      <w:r w:rsidR="00E71220" w:rsidRPr="00034FC5">
        <w:rPr>
          <w:rFonts w:ascii="Times New Roman" w:hAnsi="Times New Roman" w:cs="Times New Roman"/>
          <w:sz w:val="20"/>
          <w:szCs w:val="20"/>
        </w:rPr>
        <w:t>educ</w:t>
      </w:r>
      <w:r w:rsidR="00FD5FCD">
        <w:rPr>
          <w:rFonts w:ascii="Times New Roman" w:hAnsi="Times New Roman" w:cs="Times New Roman" w:hint="eastAsia"/>
          <w:sz w:val="20"/>
          <w:szCs w:val="20"/>
        </w:rPr>
        <w:t>e the</w:t>
      </w:r>
      <w:r w:rsidR="00E71220" w:rsidRPr="00034FC5">
        <w:rPr>
          <w:rFonts w:ascii="Times New Roman" w:hAnsi="Times New Roman" w:cs="Times New Roman"/>
          <w:sz w:val="20"/>
          <w:szCs w:val="20"/>
        </w:rPr>
        <w:t xml:space="preserve"> false alarm rate</w:t>
      </w:r>
      <w:r w:rsidR="00997B14">
        <w:rPr>
          <w:rFonts w:ascii="Times New Roman" w:hAnsi="Times New Roman" w:cs="Times New Roman" w:hint="eastAsia"/>
          <w:sz w:val="20"/>
          <w:szCs w:val="20"/>
        </w:rPr>
        <w:t xml:space="preserve"> (FAR)</w:t>
      </w:r>
      <w:r w:rsidR="00E71220" w:rsidRPr="00034FC5">
        <w:rPr>
          <w:rFonts w:ascii="Times New Roman" w:hAnsi="Times New Roman" w:cs="Times New Roman"/>
          <w:sz w:val="20"/>
          <w:szCs w:val="20"/>
        </w:rPr>
        <w:t xml:space="preserve">. </w:t>
      </w:r>
      <w:r w:rsidR="00FC0947">
        <w:rPr>
          <w:rFonts w:ascii="Times New Roman" w:hAnsi="Times New Roman" w:cs="Times New Roman" w:hint="eastAsia"/>
          <w:sz w:val="20"/>
          <w:szCs w:val="20"/>
        </w:rPr>
        <w:t xml:space="preserve">In LTE, CRC is used in blind decoding to detect the errors. False alarm may happen when the UE incorrectly detects the channel when there is no valid transmission for it. Sufficient CRC bits are needed to reduce the false alarm rate. </w:t>
      </w:r>
      <w:r w:rsidR="00957338">
        <w:rPr>
          <w:rFonts w:ascii="Times New Roman" w:hAnsi="Times New Roman" w:cs="Times New Roman"/>
          <w:sz w:val="20"/>
          <w:szCs w:val="20"/>
        </w:rPr>
        <w:t>D</w:t>
      </w:r>
      <w:r w:rsidR="00FC0947">
        <w:rPr>
          <w:rFonts w:ascii="Times New Roman" w:hAnsi="Times New Roman" w:cs="Times New Roman" w:hint="eastAsia"/>
          <w:sz w:val="20"/>
          <w:szCs w:val="20"/>
        </w:rPr>
        <w:t xml:space="preserve">ifferent </w:t>
      </w:r>
      <w:r w:rsidR="003F750B">
        <w:rPr>
          <w:rFonts w:ascii="Times New Roman" w:hAnsi="Times New Roman" w:cs="Times New Roman" w:hint="eastAsia"/>
          <w:sz w:val="20"/>
          <w:szCs w:val="20"/>
        </w:rPr>
        <w:t>cod</w:t>
      </w:r>
      <w:r w:rsidR="00957338">
        <w:rPr>
          <w:rFonts w:ascii="Times New Roman" w:hAnsi="Times New Roman" w:cs="Times New Roman"/>
          <w:sz w:val="20"/>
          <w:szCs w:val="20"/>
        </w:rPr>
        <w:t>ing</w:t>
      </w:r>
      <w:r w:rsidR="003F750B">
        <w:rPr>
          <w:rFonts w:ascii="Times New Roman" w:hAnsi="Times New Roman" w:cs="Times New Roman" w:hint="eastAsia"/>
          <w:sz w:val="20"/>
          <w:szCs w:val="20"/>
        </w:rPr>
        <w:t xml:space="preserve"> scheme</w:t>
      </w:r>
      <w:r w:rsidR="00530C13">
        <w:rPr>
          <w:rFonts w:ascii="Times New Roman" w:hAnsi="Times New Roman" w:cs="Times New Roman" w:hint="eastAsia"/>
          <w:sz w:val="20"/>
          <w:szCs w:val="20"/>
        </w:rPr>
        <w:t>s</w:t>
      </w:r>
      <w:r w:rsidR="003F750B">
        <w:rPr>
          <w:rFonts w:ascii="Times New Roman" w:hAnsi="Times New Roman" w:cs="Times New Roman" w:hint="eastAsia"/>
          <w:sz w:val="20"/>
          <w:szCs w:val="20"/>
        </w:rPr>
        <w:t xml:space="preserve"> may have different </w:t>
      </w:r>
      <w:r w:rsidR="003A6AF0">
        <w:rPr>
          <w:rFonts w:ascii="Times New Roman" w:hAnsi="Times New Roman" w:cs="Times New Roman"/>
          <w:sz w:val="20"/>
          <w:szCs w:val="20"/>
        </w:rPr>
        <w:t>error detection capabilities in</w:t>
      </w:r>
      <w:r w:rsidR="003F750B">
        <w:rPr>
          <w:rFonts w:ascii="Times New Roman" w:hAnsi="Times New Roman" w:cs="Times New Roman" w:hint="eastAsia"/>
          <w:sz w:val="20"/>
          <w:szCs w:val="20"/>
        </w:rPr>
        <w:t xml:space="preserve"> nature</w:t>
      </w:r>
      <w:r w:rsidR="00FC0947">
        <w:rPr>
          <w:rFonts w:ascii="Times New Roman" w:hAnsi="Times New Roman" w:cs="Times New Roman" w:hint="eastAsia"/>
          <w:sz w:val="20"/>
          <w:szCs w:val="20"/>
        </w:rPr>
        <w:t xml:space="preserve">, </w:t>
      </w:r>
      <w:r w:rsidR="003F750B">
        <w:rPr>
          <w:rFonts w:ascii="Times New Roman" w:hAnsi="Times New Roman" w:cs="Times New Roman" w:hint="eastAsia"/>
          <w:sz w:val="20"/>
          <w:szCs w:val="20"/>
        </w:rPr>
        <w:t xml:space="preserve">so they may need different number of CRC bits to achieve the same false alarm rate, e.g. at least comparable to LTE. The other CRC error is </w:t>
      </w:r>
      <w:r w:rsidR="00530C13">
        <w:rPr>
          <w:rFonts w:ascii="Times New Roman" w:hAnsi="Times New Roman" w:cs="Times New Roman" w:hint="eastAsia"/>
          <w:sz w:val="20"/>
          <w:szCs w:val="20"/>
        </w:rPr>
        <w:t xml:space="preserve">the </w:t>
      </w:r>
      <w:r w:rsidR="003F750B">
        <w:rPr>
          <w:rFonts w:ascii="Times New Roman" w:hAnsi="Times New Roman" w:cs="Times New Roman" w:hint="eastAsia"/>
          <w:sz w:val="20"/>
          <w:szCs w:val="20"/>
        </w:rPr>
        <w:t>miss</w:t>
      </w:r>
      <w:r w:rsidR="00957338">
        <w:rPr>
          <w:rFonts w:ascii="Times New Roman" w:hAnsi="Times New Roman" w:cs="Times New Roman"/>
          <w:sz w:val="20"/>
          <w:szCs w:val="20"/>
        </w:rPr>
        <w:t>ing</w:t>
      </w:r>
      <w:r w:rsidR="003F750B">
        <w:rPr>
          <w:rFonts w:ascii="Times New Roman" w:hAnsi="Times New Roman" w:cs="Times New Roman" w:hint="eastAsia"/>
          <w:sz w:val="20"/>
          <w:szCs w:val="20"/>
        </w:rPr>
        <w:t xml:space="preserve"> rate</w:t>
      </w:r>
      <w:r w:rsidR="00997B14">
        <w:rPr>
          <w:rFonts w:ascii="Times New Roman" w:hAnsi="Times New Roman" w:cs="Times New Roman" w:hint="eastAsia"/>
          <w:sz w:val="20"/>
          <w:szCs w:val="20"/>
        </w:rPr>
        <w:t xml:space="preserve"> (MR)</w:t>
      </w:r>
      <w:r w:rsidR="003F750B">
        <w:rPr>
          <w:rFonts w:ascii="Times New Roman" w:hAnsi="Times New Roman" w:cs="Times New Roman" w:hint="eastAsia"/>
          <w:sz w:val="20"/>
          <w:szCs w:val="20"/>
        </w:rPr>
        <w:t xml:space="preserve"> which should also be considered though not that important compared to false alarm rate.</w:t>
      </w:r>
    </w:p>
    <w:p w14:paraId="2683A9F2" w14:textId="28EAE7C3" w:rsidR="00034FC5" w:rsidRDefault="00E71220" w:rsidP="003B6BDE">
      <w:pPr>
        <w:numPr>
          <w:ilvl w:val="0"/>
          <w:numId w:val="40"/>
        </w:numPr>
        <w:overflowPunct w:val="0"/>
        <w:autoSpaceDE w:val="0"/>
        <w:autoSpaceDN w:val="0"/>
        <w:adjustRightInd w:val="0"/>
        <w:spacing w:after="180"/>
        <w:rPr>
          <w:rFonts w:ascii="Times New Roman" w:hAnsi="Times New Roman" w:cs="Times New Roman"/>
          <w:sz w:val="20"/>
          <w:szCs w:val="20"/>
        </w:rPr>
      </w:pPr>
      <w:r w:rsidRPr="00034FC5">
        <w:rPr>
          <w:rFonts w:ascii="Times New Roman" w:hAnsi="Times New Roman" w:cs="Times New Roman"/>
          <w:sz w:val="20"/>
          <w:szCs w:val="20"/>
        </w:rPr>
        <w:t xml:space="preserve">Control channel coding scheme should support finer granularity of block sizes. </w:t>
      </w:r>
      <w:r w:rsidR="00E61A5F">
        <w:rPr>
          <w:rFonts w:ascii="Times New Roman" w:hAnsi="Times New Roman" w:cs="Times New Roman" w:hint="eastAsia"/>
          <w:sz w:val="20"/>
          <w:szCs w:val="20"/>
        </w:rPr>
        <w:t xml:space="preserve">The control channel may require finer </w:t>
      </w:r>
      <w:r w:rsidR="00E61A5F">
        <w:rPr>
          <w:rFonts w:ascii="Times New Roman" w:hAnsi="Times New Roman" w:cs="Times New Roman"/>
          <w:sz w:val="20"/>
          <w:szCs w:val="20"/>
        </w:rPr>
        <w:t>granularity</w:t>
      </w:r>
      <w:r w:rsidR="00E61A5F">
        <w:rPr>
          <w:rFonts w:ascii="Times New Roman" w:hAnsi="Times New Roman" w:cs="Times New Roman" w:hint="eastAsia"/>
          <w:sz w:val="20"/>
          <w:szCs w:val="20"/>
        </w:rPr>
        <w:t xml:space="preserve"> of block size from 1 bit for ACK/NACK to tens of bits for DCI. It was also discussed that more than 70 bits might be </w:t>
      </w:r>
      <w:r w:rsidR="00FF188B">
        <w:rPr>
          <w:rFonts w:ascii="Times New Roman" w:hAnsi="Times New Roman" w:cs="Times New Roman" w:hint="eastAsia"/>
          <w:sz w:val="20"/>
          <w:szCs w:val="20"/>
        </w:rPr>
        <w:t>needed</w:t>
      </w:r>
      <w:r w:rsidR="00E61A5F">
        <w:rPr>
          <w:rFonts w:ascii="Times New Roman" w:hAnsi="Times New Roman" w:cs="Times New Roman" w:hint="eastAsia"/>
          <w:sz w:val="20"/>
          <w:szCs w:val="20"/>
        </w:rPr>
        <w:t xml:space="preserve"> for </w:t>
      </w:r>
      <w:r w:rsidR="00FF188B">
        <w:rPr>
          <w:rFonts w:ascii="Times New Roman" w:hAnsi="Times New Roman" w:cs="Times New Roman" w:hint="eastAsia"/>
          <w:sz w:val="20"/>
          <w:szCs w:val="20"/>
        </w:rPr>
        <w:t xml:space="preserve">eMBB </w:t>
      </w:r>
      <w:r w:rsidR="00E61A5F">
        <w:rPr>
          <w:rFonts w:ascii="Times New Roman" w:hAnsi="Times New Roman" w:cs="Times New Roman" w:hint="eastAsia"/>
          <w:sz w:val="20"/>
          <w:szCs w:val="20"/>
        </w:rPr>
        <w:t xml:space="preserve">control channel. </w:t>
      </w:r>
      <w:r w:rsidR="00CC54CC">
        <w:rPr>
          <w:rFonts w:ascii="Times New Roman" w:hAnsi="Times New Roman" w:cs="Times New Roman" w:hint="eastAsia"/>
          <w:sz w:val="20"/>
          <w:szCs w:val="20"/>
        </w:rPr>
        <w:t xml:space="preserve">So the candidate coding scheme should support rate matching and performs well for </w:t>
      </w:r>
      <w:r w:rsidR="00046D8E">
        <w:rPr>
          <w:rFonts w:ascii="Times New Roman" w:hAnsi="Times New Roman" w:cs="Times New Roman" w:hint="eastAsia"/>
          <w:sz w:val="20"/>
          <w:szCs w:val="20"/>
        </w:rPr>
        <w:t>different block sizes.</w:t>
      </w:r>
    </w:p>
    <w:p w14:paraId="2A32400F" w14:textId="3A4F9BAD" w:rsidR="00582529" w:rsidRDefault="00E71220" w:rsidP="003B6BDE">
      <w:pPr>
        <w:numPr>
          <w:ilvl w:val="0"/>
          <w:numId w:val="40"/>
        </w:numPr>
        <w:overflowPunct w:val="0"/>
        <w:autoSpaceDE w:val="0"/>
        <w:autoSpaceDN w:val="0"/>
        <w:adjustRightInd w:val="0"/>
        <w:spacing w:after="180"/>
        <w:rPr>
          <w:rFonts w:ascii="Times New Roman" w:hAnsi="Times New Roman" w:cs="Times New Roman"/>
          <w:sz w:val="20"/>
          <w:szCs w:val="20"/>
        </w:rPr>
      </w:pPr>
      <w:r w:rsidRPr="00034FC5">
        <w:rPr>
          <w:rFonts w:ascii="Times New Roman" w:hAnsi="Times New Roman" w:cs="Times New Roman"/>
          <w:sz w:val="20"/>
          <w:szCs w:val="20"/>
        </w:rPr>
        <w:lastRenderedPageBreak/>
        <w:t xml:space="preserve">Reliability is often considered as essential requirements where we often have to use lower code rates. Existing code rates in LTE (control channels coding) and lower rates can be used as the base to evaluate coding schemes. </w:t>
      </w:r>
      <w:r w:rsidR="00213162">
        <w:rPr>
          <w:rFonts w:ascii="Times New Roman" w:hAnsi="Times New Roman" w:cs="Times New Roman" w:hint="eastAsia"/>
          <w:sz w:val="20"/>
          <w:szCs w:val="20"/>
        </w:rPr>
        <w:t>This will be evaluated together with different code block sizes.</w:t>
      </w:r>
    </w:p>
    <w:p w14:paraId="53F889F8" w14:textId="6FEEBE5E" w:rsidR="00FC6EFB" w:rsidRPr="00034FC5" w:rsidRDefault="00095C45" w:rsidP="003B6BDE">
      <w:pPr>
        <w:numPr>
          <w:ilvl w:val="0"/>
          <w:numId w:val="40"/>
        </w:numPr>
        <w:overflowPunct w:val="0"/>
        <w:autoSpaceDE w:val="0"/>
        <w:autoSpaceDN w:val="0"/>
        <w:adjustRightInd w:val="0"/>
        <w:spacing w:after="180"/>
        <w:rPr>
          <w:rFonts w:ascii="Times New Roman" w:hAnsi="Times New Roman" w:cs="Times New Roman"/>
          <w:sz w:val="20"/>
          <w:szCs w:val="20"/>
        </w:rPr>
      </w:pPr>
      <w:r>
        <w:rPr>
          <w:rFonts w:ascii="Times New Roman" w:hAnsi="Times New Roman" w:cs="Times New Roman" w:hint="eastAsia"/>
          <w:sz w:val="20"/>
          <w:szCs w:val="20"/>
        </w:rPr>
        <w:t xml:space="preserve">The </w:t>
      </w:r>
      <w:r w:rsidR="00CA634F">
        <w:rPr>
          <w:rFonts w:ascii="Times New Roman" w:hAnsi="Times New Roman" w:cs="Times New Roman" w:hint="eastAsia"/>
          <w:sz w:val="20"/>
          <w:szCs w:val="20"/>
        </w:rPr>
        <w:t>channel coding</w:t>
      </w:r>
      <w:r>
        <w:rPr>
          <w:rFonts w:ascii="Times New Roman" w:hAnsi="Times New Roman" w:cs="Times New Roman" w:hint="eastAsia"/>
          <w:sz w:val="20"/>
          <w:szCs w:val="20"/>
        </w:rPr>
        <w:t xml:space="preserve"> scheme should not increase the blind decoding complexity. The decoding latency is also an issue to be </w:t>
      </w:r>
      <w:r>
        <w:rPr>
          <w:rFonts w:ascii="Times New Roman" w:hAnsi="Times New Roman" w:cs="Times New Roman"/>
          <w:sz w:val="20"/>
          <w:szCs w:val="20"/>
        </w:rPr>
        <w:t>consider</w:t>
      </w:r>
      <w:r w:rsidR="00CA634F">
        <w:rPr>
          <w:rFonts w:ascii="Times New Roman" w:hAnsi="Times New Roman" w:cs="Times New Roman" w:hint="eastAsia"/>
          <w:sz w:val="20"/>
          <w:szCs w:val="20"/>
        </w:rPr>
        <w:t>ed</w:t>
      </w:r>
      <w:r>
        <w:rPr>
          <w:rFonts w:ascii="Times New Roman" w:hAnsi="Times New Roman" w:cs="Times New Roman" w:hint="eastAsia"/>
          <w:sz w:val="20"/>
          <w:szCs w:val="20"/>
        </w:rPr>
        <w:t xml:space="preserve"> which somewhat relates to the decoding </w:t>
      </w:r>
      <w:r w:rsidR="00CA634F">
        <w:rPr>
          <w:rFonts w:ascii="Times New Roman" w:hAnsi="Times New Roman" w:cs="Times New Roman" w:hint="eastAsia"/>
          <w:sz w:val="20"/>
          <w:szCs w:val="20"/>
        </w:rPr>
        <w:t>algorithms, code design and search space design</w:t>
      </w:r>
      <w:r>
        <w:rPr>
          <w:rFonts w:ascii="Times New Roman" w:hAnsi="Times New Roman" w:cs="Times New Roman" w:hint="eastAsia"/>
          <w:sz w:val="20"/>
          <w:szCs w:val="20"/>
        </w:rPr>
        <w:t xml:space="preserve">. </w:t>
      </w:r>
    </w:p>
    <w:p w14:paraId="0C5DFBC2" w14:textId="4D56C7D1" w:rsidR="00FC6EFB" w:rsidRPr="00823139" w:rsidRDefault="00FC6EFB" w:rsidP="00FC6EFB">
      <w:pPr>
        <w:pStyle w:val="Heading2"/>
        <w:rPr>
          <w:lang w:eastAsia="zh-CN"/>
        </w:rPr>
      </w:pPr>
      <w:r w:rsidRPr="00823139">
        <w:rPr>
          <w:rFonts w:hint="eastAsia"/>
          <w:lang w:eastAsia="zh-CN"/>
        </w:rPr>
        <w:t>2.</w:t>
      </w:r>
      <w:r>
        <w:rPr>
          <w:rFonts w:hint="eastAsia"/>
          <w:lang w:eastAsia="zh-CN"/>
        </w:rPr>
        <w:t>2</w:t>
      </w:r>
      <w:r w:rsidRPr="00823139">
        <w:rPr>
          <w:rFonts w:hint="eastAsia"/>
          <w:lang w:eastAsia="zh-CN"/>
        </w:rPr>
        <w:t xml:space="preserve"> </w:t>
      </w:r>
      <w:r>
        <w:rPr>
          <w:rFonts w:hint="eastAsia"/>
          <w:lang w:eastAsia="zh-CN"/>
        </w:rPr>
        <w:t>CRC-less and CRC-aided decoding</w:t>
      </w:r>
    </w:p>
    <w:p w14:paraId="19999899" w14:textId="0E6D76AD" w:rsidR="00823139" w:rsidRPr="007830D4" w:rsidRDefault="000D0247" w:rsidP="003B6BDE">
      <w:pPr>
        <w:rPr>
          <w:rFonts w:ascii="Times New Roman" w:hAnsi="Times New Roman" w:cs="Times New Roman"/>
          <w:sz w:val="20"/>
          <w:szCs w:val="20"/>
        </w:rPr>
      </w:pPr>
      <w:r w:rsidRPr="007830D4">
        <w:rPr>
          <w:rFonts w:ascii="Times New Roman" w:hAnsi="Times New Roman" w:cs="Times New Roman"/>
          <w:sz w:val="20"/>
          <w:szCs w:val="20"/>
        </w:rPr>
        <w:t>Successive</w:t>
      </w:r>
      <w:r w:rsidRPr="007830D4">
        <w:rPr>
          <w:rFonts w:ascii="Times New Roman" w:hAnsi="Times New Roman" w:cs="Times New Roman" w:hint="eastAsia"/>
          <w:sz w:val="20"/>
          <w:szCs w:val="20"/>
        </w:rPr>
        <w:t xml:space="preserve"> cancellation (SC) </w:t>
      </w:r>
      <w:r w:rsidR="00BE568D">
        <w:rPr>
          <w:rFonts w:ascii="Times New Roman" w:hAnsi="Times New Roman" w:cs="Times New Roman" w:hint="eastAsia"/>
          <w:sz w:val="20"/>
          <w:szCs w:val="20"/>
        </w:rPr>
        <w:t>l</w:t>
      </w:r>
      <w:r w:rsidRPr="007830D4">
        <w:rPr>
          <w:rFonts w:ascii="Times New Roman" w:hAnsi="Times New Roman" w:cs="Times New Roman" w:hint="eastAsia"/>
          <w:sz w:val="20"/>
          <w:szCs w:val="20"/>
        </w:rPr>
        <w:t xml:space="preserve">ist decoding </w:t>
      </w:r>
      <w:r w:rsidRPr="007830D4">
        <w:rPr>
          <w:rFonts w:ascii="Times New Roman" w:hAnsi="Times New Roman" w:cs="Times New Roman"/>
          <w:sz w:val="20"/>
          <w:szCs w:val="20"/>
        </w:rPr>
        <w:t>algorithm</w:t>
      </w:r>
      <w:r w:rsidRPr="007830D4">
        <w:rPr>
          <w:rFonts w:ascii="Times New Roman" w:hAnsi="Times New Roman" w:cs="Times New Roman" w:hint="eastAsia"/>
          <w:sz w:val="20"/>
          <w:szCs w:val="20"/>
        </w:rPr>
        <w:t xml:space="preserve"> is assumed for P</w:t>
      </w:r>
      <w:r w:rsidRPr="007830D4">
        <w:rPr>
          <w:rFonts w:ascii="Times New Roman" w:hAnsi="Times New Roman" w:cs="Times New Roman"/>
          <w:sz w:val="20"/>
          <w:szCs w:val="20"/>
        </w:rPr>
        <w:t>o</w:t>
      </w:r>
      <w:r w:rsidRPr="007830D4">
        <w:rPr>
          <w:rFonts w:ascii="Times New Roman" w:hAnsi="Times New Roman" w:cs="Times New Roman" w:hint="eastAsia"/>
          <w:sz w:val="20"/>
          <w:szCs w:val="20"/>
        </w:rPr>
        <w:t xml:space="preserve">lar code, which may be used </w:t>
      </w:r>
      <w:r w:rsidR="007830D4">
        <w:rPr>
          <w:rFonts w:ascii="Times New Roman" w:hAnsi="Times New Roman" w:cs="Times New Roman" w:hint="eastAsia"/>
          <w:sz w:val="20"/>
          <w:szCs w:val="20"/>
        </w:rPr>
        <w:t>with</w:t>
      </w:r>
      <w:r w:rsidRPr="007830D4">
        <w:rPr>
          <w:rFonts w:ascii="Times New Roman" w:hAnsi="Times New Roman" w:cs="Times New Roman" w:hint="eastAsia"/>
          <w:sz w:val="20"/>
          <w:szCs w:val="20"/>
        </w:rPr>
        <w:t xml:space="preserve"> the aid of CRC to determine the survival list. </w:t>
      </w:r>
      <w:r w:rsidRPr="007830D4">
        <w:rPr>
          <w:rFonts w:ascii="Times New Roman" w:hAnsi="Times New Roman" w:cs="Times New Roman"/>
          <w:sz w:val="20"/>
          <w:szCs w:val="20"/>
        </w:rPr>
        <w:t>It is</w:t>
      </w:r>
      <w:r w:rsidRPr="007830D4">
        <w:rPr>
          <w:rFonts w:ascii="Times New Roman" w:hAnsi="Times New Roman" w:cs="Times New Roman" w:hint="eastAsia"/>
          <w:sz w:val="20"/>
          <w:szCs w:val="20"/>
        </w:rPr>
        <w:t xml:space="preserve"> straightforward that for very short blocks, the CRC is big overhead so the CRC-aided list decoder may not perform well as expected. However, for very large</w:t>
      </w:r>
      <w:r w:rsidR="002D03B5" w:rsidRPr="007830D4">
        <w:rPr>
          <w:rFonts w:ascii="Times New Roman" w:hAnsi="Times New Roman" w:cs="Times New Roman" w:hint="eastAsia"/>
          <w:sz w:val="20"/>
          <w:szCs w:val="20"/>
        </w:rPr>
        <w:t xml:space="preserve"> blocks, the CRC overhead could be </w:t>
      </w:r>
      <w:r w:rsidR="002D03B5" w:rsidRPr="007830D4">
        <w:rPr>
          <w:rFonts w:ascii="Times New Roman" w:hAnsi="Times New Roman" w:cs="Times New Roman"/>
          <w:sz w:val="20"/>
          <w:szCs w:val="20"/>
        </w:rPr>
        <w:t>negligible</w:t>
      </w:r>
      <w:r w:rsidR="002D03B5" w:rsidRPr="007830D4">
        <w:rPr>
          <w:rFonts w:ascii="Times New Roman" w:hAnsi="Times New Roman" w:cs="Times New Roman" w:hint="eastAsia"/>
          <w:sz w:val="20"/>
          <w:szCs w:val="20"/>
        </w:rPr>
        <w:t xml:space="preserve"> and hence the performance would be </w:t>
      </w:r>
      <w:r w:rsidR="002D03B5" w:rsidRPr="007830D4">
        <w:rPr>
          <w:rFonts w:ascii="Times New Roman" w:hAnsi="Times New Roman" w:cs="Times New Roman"/>
          <w:sz w:val="20"/>
          <w:szCs w:val="20"/>
        </w:rPr>
        <w:t>improved</w:t>
      </w:r>
      <w:r w:rsidR="002D03B5" w:rsidRPr="007830D4">
        <w:rPr>
          <w:rFonts w:ascii="Times New Roman" w:hAnsi="Times New Roman" w:cs="Times New Roman" w:hint="eastAsia"/>
          <w:sz w:val="20"/>
          <w:szCs w:val="20"/>
        </w:rPr>
        <w:t xml:space="preserve"> effectively.</w:t>
      </w:r>
      <w:r w:rsidR="007830D4">
        <w:rPr>
          <w:rFonts w:ascii="Times New Roman" w:hAnsi="Times New Roman" w:cs="Times New Roman" w:hint="eastAsia"/>
          <w:sz w:val="20"/>
          <w:szCs w:val="20"/>
        </w:rPr>
        <w:t xml:space="preserve"> </w:t>
      </w:r>
      <w:r w:rsidR="00C354AB">
        <w:rPr>
          <w:rFonts w:ascii="Times New Roman" w:hAnsi="Times New Roman" w:cs="Times New Roman" w:hint="eastAsia"/>
          <w:sz w:val="20"/>
          <w:szCs w:val="20"/>
        </w:rPr>
        <w:t xml:space="preserve">The performance of short block is very important to control channel as it affects the coverage and reliability, so </w:t>
      </w:r>
      <w:r w:rsidR="007706CE">
        <w:rPr>
          <w:rFonts w:ascii="Times New Roman" w:hAnsi="Times New Roman" w:cs="Times New Roman" w:hint="eastAsia"/>
          <w:sz w:val="20"/>
          <w:szCs w:val="20"/>
        </w:rPr>
        <w:t>from the performance point of view, it is useful to compare CRC-less decoding and CRC-aided decoding.</w:t>
      </w:r>
    </w:p>
    <w:p w14:paraId="323302BF" w14:textId="3DEE9509" w:rsidR="007706CE" w:rsidRPr="001865A4" w:rsidRDefault="007830D4" w:rsidP="003B6BDE">
      <w:pPr>
        <w:rPr>
          <w:rFonts w:ascii="Times New Roman" w:hAnsi="Times New Roman" w:cs="Times New Roman"/>
          <w:sz w:val="20"/>
          <w:szCs w:val="20"/>
        </w:rPr>
      </w:pPr>
      <w:r w:rsidRPr="007830D4">
        <w:rPr>
          <w:rFonts w:ascii="Times New Roman" w:hAnsi="Times New Roman" w:cs="Times New Roman" w:hint="eastAsia"/>
          <w:sz w:val="20"/>
          <w:szCs w:val="20"/>
        </w:rPr>
        <w:t xml:space="preserve">It is noted </w:t>
      </w:r>
      <w:r>
        <w:rPr>
          <w:rFonts w:ascii="Times New Roman" w:hAnsi="Times New Roman" w:cs="Times New Roman" w:hint="eastAsia"/>
          <w:sz w:val="20"/>
          <w:szCs w:val="20"/>
        </w:rPr>
        <w:t>CRC of LTE PDCCH is used not only for error detection but also for UE identification that CRC is scrambled by UE ID, so LTE PDCCH CRC has 16bits. The discussion of UE ID scrambling is beyond this paper as it is not a decoding issue and involves the PDCCH design considerations.</w:t>
      </w:r>
      <w:r w:rsidR="00A37F16">
        <w:rPr>
          <w:rFonts w:ascii="Times New Roman" w:hAnsi="Times New Roman" w:cs="Times New Roman" w:hint="eastAsia"/>
          <w:sz w:val="20"/>
          <w:szCs w:val="20"/>
        </w:rPr>
        <w:t xml:space="preserve"> Next, if CRC is not used, </w:t>
      </w:r>
      <w:r w:rsidR="004571C6">
        <w:rPr>
          <w:rFonts w:ascii="Times New Roman" w:hAnsi="Times New Roman" w:cs="Times New Roman" w:hint="eastAsia"/>
          <w:sz w:val="20"/>
          <w:szCs w:val="20"/>
        </w:rPr>
        <w:t xml:space="preserve">the receiver may not be able to detect the error, so </w:t>
      </w:r>
      <w:r w:rsidR="00A37F16">
        <w:rPr>
          <w:rFonts w:ascii="Times New Roman" w:hAnsi="Times New Roman" w:cs="Times New Roman" w:hint="eastAsia"/>
          <w:sz w:val="20"/>
          <w:szCs w:val="20"/>
        </w:rPr>
        <w:t xml:space="preserve">it is only suitable for the control channel signals where FAR is not required. </w:t>
      </w:r>
      <w:r w:rsidR="007706CE" w:rsidRPr="001865A4">
        <w:rPr>
          <w:rFonts w:ascii="Times New Roman" w:hAnsi="Times New Roman" w:cs="Times New Roman" w:hint="eastAsia"/>
          <w:sz w:val="20"/>
          <w:szCs w:val="20"/>
        </w:rPr>
        <w:t xml:space="preserve">As discussed above, there </w:t>
      </w:r>
      <w:r w:rsidR="00FD6853">
        <w:rPr>
          <w:rFonts w:ascii="Times New Roman" w:hAnsi="Times New Roman" w:cs="Times New Roman" w:hint="eastAsia"/>
          <w:sz w:val="20"/>
          <w:szCs w:val="20"/>
        </w:rPr>
        <w:t xml:space="preserve">probably </w:t>
      </w:r>
      <w:r w:rsidR="007706CE" w:rsidRPr="001865A4">
        <w:rPr>
          <w:rFonts w:ascii="Times New Roman" w:hAnsi="Times New Roman" w:cs="Times New Roman" w:hint="eastAsia"/>
          <w:sz w:val="20"/>
          <w:szCs w:val="20"/>
        </w:rPr>
        <w:t>exist</w:t>
      </w:r>
      <w:r w:rsidR="001865A4" w:rsidRPr="001865A4">
        <w:rPr>
          <w:rFonts w:ascii="Times New Roman" w:hAnsi="Times New Roman" w:cs="Times New Roman" w:hint="eastAsia"/>
          <w:sz w:val="20"/>
          <w:szCs w:val="20"/>
        </w:rPr>
        <w:t>s</w:t>
      </w:r>
      <w:r w:rsidR="007706CE" w:rsidRPr="001865A4">
        <w:rPr>
          <w:rFonts w:ascii="Times New Roman" w:hAnsi="Times New Roman" w:cs="Times New Roman" w:hint="eastAsia"/>
          <w:sz w:val="20"/>
          <w:szCs w:val="20"/>
        </w:rPr>
        <w:t xml:space="preserve"> an </w:t>
      </w:r>
      <w:r w:rsidR="001865A4" w:rsidRPr="001865A4">
        <w:rPr>
          <w:rFonts w:ascii="Times New Roman" w:hAnsi="Times New Roman" w:cs="Times New Roman"/>
          <w:sz w:val="20"/>
          <w:szCs w:val="20"/>
        </w:rPr>
        <w:t>info</w:t>
      </w:r>
      <w:r w:rsidR="00A9245E">
        <w:rPr>
          <w:rFonts w:ascii="Times New Roman" w:hAnsi="Times New Roman" w:cs="Times New Roman" w:hint="eastAsia"/>
          <w:sz w:val="20"/>
          <w:szCs w:val="20"/>
        </w:rPr>
        <w:t xml:space="preserve"> block</w:t>
      </w:r>
      <w:r w:rsidR="007706CE" w:rsidRPr="001865A4">
        <w:rPr>
          <w:rFonts w:ascii="Times New Roman" w:hAnsi="Times New Roman" w:cs="Times New Roman" w:hint="eastAsia"/>
          <w:sz w:val="20"/>
          <w:szCs w:val="20"/>
        </w:rPr>
        <w:t xml:space="preserve"> size larger than which the CRC-aided decoder performs better </w:t>
      </w:r>
      <w:r w:rsidR="001865A4" w:rsidRPr="001865A4">
        <w:rPr>
          <w:rFonts w:ascii="Times New Roman" w:hAnsi="Times New Roman" w:cs="Times New Roman" w:hint="eastAsia"/>
          <w:sz w:val="20"/>
          <w:szCs w:val="20"/>
        </w:rPr>
        <w:t>than CRC-less decoder. As shown in figure 1, there are five line</w:t>
      </w:r>
      <w:r w:rsidR="00530C13">
        <w:rPr>
          <w:rFonts w:ascii="Times New Roman" w:hAnsi="Times New Roman" w:cs="Times New Roman" w:hint="eastAsia"/>
          <w:sz w:val="20"/>
          <w:szCs w:val="20"/>
        </w:rPr>
        <w:t xml:space="preserve"> segments</w:t>
      </w:r>
      <w:r w:rsidR="001865A4" w:rsidRPr="001865A4">
        <w:rPr>
          <w:rFonts w:ascii="Times New Roman" w:hAnsi="Times New Roman" w:cs="Times New Roman" w:hint="eastAsia"/>
          <w:sz w:val="20"/>
          <w:szCs w:val="20"/>
        </w:rPr>
        <w:t xml:space="preserve"> for different CRC sizes respectively and each has two end points. The left end </w:t>
      </w:r>
      <w:r w:rsidR="001865A4">
        <w:rPr>
          <w:rFonts w:ascii="Times New Roman" w:hAnsi="Times New Roman" w:cs="Times New Roman" w:hint="eastAsia"/>
          <w:sz w:val="20"/>
          <w:szCs w:val="20"/>
        </w:rPr>
        <w:t xml:space="preserve">point is </w:t>
      </w:r>
      <w:r w:rsidR="003A2059">
        <w:rPr>
          <w:rFonts w:ascii="Times New Roman" w:hAnsi="Times New Roman" w:cs="Times New Roman" w:hint="eastAsia"/>
          <w:sz w:val="20"/>
          <w:szCs w:val="20"/>
        </w:rPr>
        <w:t>for List size 32 so this means larger list size helps the CRC-aided decoder to outperform the CRC-less decoder. And the right end point is for List size 4. It can be seen from Figure 1 that CRC size 1 or 2 generally does not help. For 3bit CRC, the left point is at 10 bits and 16 bit</w:t>
      </w:r>
      <w:r w:rsidR="00617103">
        <w:rPr>
          <w:rFonts w:ascii="Times New Roman" w:hAnsi="Times New Roman" w:cs="Times New Roman" w:hint="eastAsia"/>
          <w:sz w:val="20"/>
          <w:szCs w:val="20"/>
        </w:rPr>
        <w:t xml:space="preserve">s for 5bit CRC. CRC size of 4bit performs best for List size 4. Therefore, for info sizes smaller than 10~16 bits, CRC-less decoder </w:t>
      </w:r>
      <w:r w:rsidR="006149C5">
        <w:rPr>
          <w:rFonts w:ascii="Times New Roman" w:hAnsi="Times New Roman" w:cs="Times New Roman" w:hint="eastAsia"/>
          <w:sz w:val="20"/>
          <w:szCs w:val="20"/>
        </w:rPr>
        <w:t>performs better</w:t>
      </w:r>
      <w:r w:rsidR="00617103">
        <w:rPr>
          <w:rFonts w:ascii="Times New Roman" w:hAnsi="Times New Roman" w:cs="Times New Roman" w:hint="eastAsia"/>
          <w:sz w:val="20"/>
          <w:szCs w:val="20"/>
        </w:rPr>
        <w:t xml:space="preserve"> and otherwise 4bit CRC-aided list decoder </w:t>
      </w:r>
      <w:r w:rsidR="00BE568D">
        <w:rPr>
          <w:rFonts w:ascii="Times New Roman" w:hAnsi="Times New Roman" w:cs="Times New Roman" w:hint="eastAsia"/>
          <w:sz w:val="20"/>
          <w:szCs w:val="20"/>
        </w:rPr>
        <w:t>may</w:t>
      </w:r>
      <w:r w:rsidR="00617103">
        <w:rPr>
          <w:rFonts w:ascii="Times New Roman" w:hAnsi="Times New Roman" w:cs="Times New Roman" w:hint="eastAsia"/>
          <w:sz w:val="20"/>
          <w:szCs w:val="20"/>
        </w:rPr>
        <w:t xml:space="preserve"> be considered. </w:t>
      </w:r>
      <w:r w:rsidR="00BE568D">
        <w:rPr>
          <w:rFonts w:ascii="Times New Roman" w:hAnsi="Times New Roman" w:cs="Times New Roman" w:hint="eastAsia"/>
          <w:sz w:val="20"/>
          <w:szCs w:val="20"/>
        </w:rPr>
        <w:t xml:space="preserve">If the FAR is required, the perfered CRC size </w:t>
      </w:r>
      <w:r w:rsidR="00AA3FCE">
        <w:rPr>
          <w:rFonts w:ascii="Times New Roman" w:hAnsi="Times New Roman" w:cs="Times New Roman" w:hint="eastAsia"/>
          <w:sz w:val="20"/>
          <w:szCs w:val="20"/>
        </w:rPr>
        <w:t>should</w:t>
      </w:r>
      <w:r w:rsidR="00BE568D">
        <w:rPr>
          <w:rFonts w:ascii="Times New Roman" w:hAnsi="Times New Roman" w:cs="Times New Roman" w:hint="eastAsia"/>
          <w:sz w:val="20"/>
          <w:szCs w:val="20"/>
        </w:rPr>
        <w:t xml:space="preserve"> be the maximum of</w:t>
      </w:r>
      <w:r w:rsidR="00AA3FCE">
        <w:rPr>
          <w:rFonts w:ascii="Times New Roman" w:hAnsi="Times New Roman" w:cs="Times New Roman" w:hint="eastAsia"/>
          <w:sz w:val="20"/>
          <w:szCs w:val="20"/>
        </w:rPr>
        <w:t xml:space="preserve"> the</w:t>
      </w:r>
      <w:r w:rsidR="00BE568D">
        <w:rPr>
          <w:rFonts w:ascii="Times New Roman" w:hAnsi="Times New Roman" w:cs="Times New Roman" w:hint="eastAsia"/>
          <w:sz w:val="20"/>
          <w:szCs w:val="20"/>
        </w:rPr>
        <w:t xml:space="preserve"> CRC size that satisfies the FAR and </w:t>
      </w:r>
      <w:r w:rsidR="00AA3FCE">
        <w:rPr>
          <w:rFonts w:ascii="Times New Roman" w:hAnsi="Times New Roman" w:cs="Times New Roman" w:hint="eastAsia"/>
          <w:sz w:val="20"/>
          <w:szCs w:val="20"/>
        </w:rPr>
        <w:t xml:space="preserve">the </w:t>
      </w:r>
      <w:r w:rsidR="00BE568D">
        <w:rPr>
          <w:rFonts w:ascii="Times New Roman" w:hAnsi="Times New Roman" w:cs="Times New Roman" w:hint="eastAsia"/>
          <w:sz w:val="20"/>
          <w:szCs w:val="20"/>
        </w:rPr>
        <w:t xml:space="preserve">CRC size that has the best decoding performance. </w:t>
      </w:r>
    </w:p>
    <w:p w14:paraId="4ABD6F1D" w14:textId="77777777" w:rsidR="007706CE" w:rsidRPr="00BE568D" w:rsidRDefault="007706CE" w:rsidP="00CF3079">
      <w:pPr>
        <w:rPr>
          <w:rFonts w:ascii="Times New Roman" w:hAnsi="Times New Roman" w:cs="Times New Roman"/>
          <w:sz w:val="20"/>
          <w:szCs w:val="20"/>
        </w:rPr>
      </w:pPr>
    </w:p>
    <w:p w14:paraId="5A7F14C4" w14:textId="5FD739D5" w:rsidR="007830D4" w:rsidRDefault="004F64A6" w:rsidP="007706CE">
      <w:pPr>
        <w:jc w:val="center"/>
      </w:pPr>
      <w:r>
        <w:rPr>
          <w:noProof/>
          <w:lang w:eastAsia="en-GB"/>
        </w:rPr>
        <w:drawing>
          <wp:inline distT="0" distB="0" distL="0" distR="0" wp14:anchorId="41A86087" wp14:editId="11CE24C6">
            <wp:extent cx="4468633" cy="340600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8611" cy="3405986"/>
                    </a:xfrm>
                    <a:prstGeom prst="rect">
                      <a:avLst/>
                    </a:prstGeom>
                    <a:noFill/>
                    <a:ln>
                      <a:noFill/>
                    </a:ln>
                  </pic:spPr>
                </pic:pic>
              </a:graphicData>
            </a:graphic>
          </wp:inline>
        </w:drawing>
      </w:r>
    </w:p>
    <w:p w14:paraId="6FA6CCA5" w14:textId="0BCEBACF" w:rsidR="007706CE" w:rsidRDefault="007706CE" w:rsidP="007706CE">
      <w:pPr>
        <w:jc w:val="center"/>
        <w:rPr>
          <w:rFonts w:ascii="Times New Roman" w:hAnsi="Times New Roman" w:cs="Times New Roman"/>
          <w:sz w:val="20"/>
          <w:szCs w:val="20"/>
        </w:rPr>
      </w:pPr>
      <w:r>
        <w:rPr>
          <w:rFonts w:ascii="Times New Roman" w:hAnsi="Times New Roman" w:cs="Times New Roman"/>
          <w:sz w:val="20"/>
          <w:szCs w:val="20"/>
        </w:rPr>
        <w:t xml:space="preserve">Figure 1: </w:t>
      </w:r>
      <w:r>
        <w:rPr>
          <w:rFonts w:ascii="Times New Roman" w:hAnsi="Times New Roman" w:cs="Times New Roman" w:hint="eastAsia"/>
          <w:sz w:val="20"/>
          <w:szCs w:val="20"/>
        </w:rPr>
        <w:t>I</w:t>
      </w:r>
      <w:r>
        <w:rPr>
          <w:rFonts w:ascii="Times New Roman" w:hAnsi="Times New Roman" w:cs="Times New Roman"/>
          <w:sz w:val="20"/>
          <w:szCs w:val="20"/>
        </w:rPr>
        <w:t xml:space="preserve">nfo block </w:t>
      </w:r>
      <w:r w:rsidR="004F64A6">
        <w:rPr>
          <w:rFonts w:ascii="Times New Roman" w:hAnsi="Times New Roman" w:cs="Times New Roman" w:hint="eastAsia"/>
          <w:sz w:val="20"/>
          <w:szCs w:val="20"/>
        </w:rPr>
        <w:t xml:space="preserve">lengths </w:t>
      </w:r>
      <w:r>
        <w:rPr>
          <w:rFonts w:ascii="Times New Roman" w:hAnsi="Times New Roman" w:cs="Times New Roman" w:hint="eastAsia"/>
          <w:sz w:val="20"/>
          <w:szCs w:val="20"/>
        </w:rPr>
        <w:t xml:space="preserve">where CRC-aided decoder outperforms CRC-less decoder; </w:t>
      </w:r>
      <w:r w:rsidR="004F64A6">
        <w:rPr>
          <w:rFonts w:ascii="Times New Roman" w:hAnsi="Times New Roman" w:cs="Times New Roman" w:hint="eastAsia"/>
          <w:sz w:val="20"/>
          <w:szCs w:val="20"/>
        </w:rPr>
        <w:t>c</w:t>
      </w:r>
      <w:r>
        <w:rPr>
          <w:rFonts w:ascii="Times New Roman" w:hAnsi="Times New Roman" w:cs="Times New Roman"/>
          <w:sz w:val="20"/>
          <w:szCs w:val="20"/>
        </w:rPr>
        <w:t>ode rate 1/3</w:t>
      </w:r>
      <w:r>
        <w:rPr>
          <w:rFonts w:ascii="Times New Roman" w:hAnsi="Times New Roman" w:cs="Times New Roman" w:hint="eastAsia"/>
          <w:sz w:val="20"/>
          <w:szCs w:val="20"/>
        </w:rPr>
        <w:t xml:space="preserve">; </w:t>
      </w:r>
    </w:p>
    <w:p w14:paraId="3BD65702" w14:textId="77777777" w:rsidR="007706CE" w:rsidRPr="007830D4" w:rsidRDefault="007706CE" w:rsidP="007706CE">
      <w:pPr>
        <w:jc w:val="center"/>
      </w:pPr>
    </w:p>
    <w:p w14:paraId="37892EE8" w14:textId="56CFB50B" w:rsidR="00FC6EFB" w:rsidRPr="009A4149" w:rsidRDefault="00617103" w:rsidP="00823139">
      <w:pPr>
        <w:rPr>
          <w:rFonts w:ascii="Times New Roman" w:hAnsi="Times New Roman" w:cs="Times New Roman"/>
          <w:sz w:val="20"/>
          <w:szCs w:val="20"/>
        </w:rPr>
      </w:pPr>
      <w:r w:rsidRPr="009A4149">
        <w:rPr>
          <w:rFonts w:ascii="Times New Roman" w:hAnsi="Times New Roman" w:cs="Times New Roman"/>
          <w:b/>
          <w:sz w:val="20"/>
          <w:szCs w:val="20"/>
        </w:rPr>
        <w:lastRenderedPageBreak/>
        <w:t xml:space="preserve">Observation </w:t>
      </w:r>
      <w:r w:rsidR="00B32BB4" w:rsidRPr="009A4149">
        <w:rPr>
          <w:rFonts w:ascii="Times New Roman" w:hAnsi="Times New Roman" w:cs="Times New Roman"/>
          <w:b/>
          <w:sz w:val="20"/>
          <w:szCs w:val="20"/>
        </w:rPr>
        <w:t>1</w:t>
      </w:r>
      <w:r w:rsidRPr="009A4149">
        <w:rPr>
          <w:rFonts w:ascii="Times New Roman" w:hAnsi="Times New Roman" w:cs="Times New Roman"/>
          <w:b/>
          <w:sz w:val="20"/>
          <w:szCs w:val="20"/>
        </w:rPr>
        <w:t xml:space="preserve">: </w:t>
      </w:r>
      <w:r w:rsidR="001E10E3" w:rsidRPr="009A4149">
        <w:rPr>
          <w:rFonts w:ascii="Times New Roman" w:hAnsi="Times New Roman" w:cs="Times New Roman"/>
          <w:sz w:val="20"/>
          <w:szCs w:val="20"/>
        </w:rPr>
        <w:t>CRC-aided list decoder outperforms CRC-less decoder for the info sizes larger than 10 bits</w:t>
      </w:r>
      <w:r w:rsidR="003E2F5D">
        <w:rPr>
          <w:rFonts w:ascii="Times New Roman" w:hAnsi="Times New Roman" w:cs="Times New Roman" w:hint="eastAsia"/>
          <w:sz w:val="20"/>
          <w:szCs w:val="20"/>
        </w:rPr>
        <w:t xml:space="preserve">, and </w:t>
      </w:r>
      <w:r w:rsidR="001E10E3" w:rsidRPr="009A4149">
        <w:rPr>
          <w:rFonts w:ascii="Times New Roman" w:hAnsi="Times New Roman" w:cs="Times New Roman"/>
          <w:sz w:val="20"/>
          <w:szCs w:val="20"/>
        </w:rPr>
        <w:t>4bit CRC</w:t>
      </w:r>
      <w:r w:rsidR="009A4149" w:rsidRPr="009A4149">
        <w:rPr>
          <w:rFonts w:ascii="Times New Roman" w:hAnsi="Times New Roman" w:cs="Times New Roman"/>
          <w:sz w:val="20"/>
          <w:szCs w:val="20"/>
        </w:rPr>
        <w:t xml:space="preserve"> </w:t>
      </w:r>
      <w:r w:rsidR="006149C5" w:rsidRPr="009A4149">
        <w:rPr>
          <w:rFonts w:ascii="Times New Roman" w:hAnsi="Times New Roman" w:cs="Times New Roman"/>
          <w:sz w:val="20"/>
          <w:szCs w:val="20"/>
        </w:rPr>
        <w:t>performs best.</w:t>
      </w:r>
    </w:p>
    <w:p w14:paraId="0711341A" w14:textId="77777777" w:rsidR="00997B14" w:rsidRDefault="00997B14" w:rsidP="009A4149">
      <w:pPr>
        <w:overflowPunct w:val="0"/>
        <w:autoSpaceDE w:val="0"/>
        <w:autoSpaceDN w:val="0"/>
        <w:adjustRightInd w:val="0"/>
        <w:spacing w:after="180"/>
        <w:rPr>
          <w:rFonts w:ascii="Times New Roman" w:hAnsi="Times New Roman" w:cs="Times New Roman"/>
          <w:sz w:val="20"/>
          <w:szCs w:val="20"/>
        </w:rPr>
      </w:pPr>
    </w:p>
    <w:p w14:paraId="571B77BD" w14:textId="3AF8326F" w:rsidR="00997B14" w:rsidRPr="00823139" w:rsidRDefault="00997B14" w:rsidP="00823139">
      <w:pPr>
        <w:pStyle w:val="Heading2"/>
        <w:rPr>
          <w:lang w:eastAsia="zh-CN"/>
        </w:rPr>
      </w:pPr>
      <w:r w:rsidRPr="00823139">
        <w:rPr>
          <w:rFonts w:hint="eastAsia"/>
          <w:lang w:eastAsia="zh-CN"/>
        </w:rPr>
        <w:t>2.</w:t>
      </w:r>
      <w:r w:rsidR="0055499E">
        <w:rPr>
          <w:rFonts w:hint="eastAsia"/>
          <w:lang w:eastAsia="zh-CN"/>
        </w:rPr>
        <w:t>3</w:t>
      </w:r>
      <w:r w:rsidR="0055499E" w:rsidRPr="00823139">
        <w:rPr>
          <w:rFonts w:hint="eastAsia"/>
          <w:lang w:eastAsia="zh-CN"/>
        </w:rPr>
        <w:t xml:space="preserve"> </w:t>
      </w:r>
      <w:r w:rsidRPr="00823139">
        <w:rPr>
          <w:rFonts w:hint="eastAsia"/>
          <w:lang w:eastAsia="zh-CN"/>
        </w:rPr>
        <w:t>Simulation results of different info sizes</w:t>
      </w:r>
    </w:p>
    <w:p w14:paraId="39D04E7F" w14:textId="09196188" w:rsidR="00FA3236" w:rsidRDefault="00FA3236" w:rsidP="00034FC5">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 xml:space="preserve">In RAN1 86 </w:t>
      </w:r>
      <w:r w:rsidR="000700E7">
        <w:rPr>
          <w:rFonts w:ascii="Times New Roman" w:hAnsi="Times New Roman" w:cs="Times New Roman"/>
          <w:sz w:val="20"/>
          <w:szCs w:val="20"/>
        </w:rPr>
        <w:t xml:space="preserve">meeting </w:t>
      </w:r>
      <w:r>
        <w:rPr>
          <w:rFonts w:ascii="Times New Roman" w:hAnsi="Times New Roman" w:cs="Times New Roman"/>
          <w:sz w:val="20"/>
          <w:szCs w:val="20"/>
        </w:rPr>
        <w:t>the following table was agreed to be used for control channel simulations.</w:t>
      </w:r>
    </w:p>
    <w:tbl>
      <w:tblPr>
        <w:tblW w:w="8930" w:type="dxa"/>
        <w:tblInd w:w="507" w:type="dxa"/>
        <w:tblLayout w:type="fixed"/>
        <w:tblCellMar>
          <w:left w:w="0" w:type="dxa"/>
          <w:right w:w="0" w:type="dxa"/>
        </w:tblCellMar>
        <w:tblLook w:val="04A0" w:firstRow="1" w:lastRow="0" w:firstColumn="1" w:lastColumn="0" w:noHBand="0" w:noVBand="1"/>
      </w:tblPr>
      <w:tblGrid>
        <w:gridCol w:w="2693"/>
        <w:gridCol w:w="1559"/>
        <w:gridCol w:w="1275"/>
        <w:gridCol w:w="1701"/>
        <w:gridCol w:w="1702"/>
      </w:tblGrid>
      <w:tr w:rsidR="000858A8" w:rsidRPr="000858A8" w14:paraId="3882C36C"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BBFEFD"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Channel</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31E09C" w14:textId="77777777" w:rsidR="00582529" w:rsidRPr="000858A8" w:rsidRDefault="000858A8" w:rsidP="000858A8">
            <w:pPr>
              <w:overflowPunct w:val="0"/>
              <w:autoSpaceDE w:val="0"/>
              <w:autoSpaceDN w:val="0"/>
              <w:adjustRightInd w:val="0"/>
              <w:spacing w:after="180"/>
              <w:ind w:left="360"/>
              <w:jc w:val="center"/>
              <w:rPr>
                <w:rFonts w:ascii="Times New Roman" w:hAnsi="Times New Roman" w:cs="Times New Roman"/>
                <w:sz w:val="20"/>
                <w:szCs w:val="20"/>
              </w:rPr>
            </w:pPr>
            <w:r w:rsidRPr="000858A8">
              <w:rPr>
                <w:rFonts w:ascii="Times New Roman" w:hAnsi="Times New Roman" w:cs="Times New Roman"/>
                <w:sz w:val="20"/>
                <w:szCs w:val="20"/>
              </w:rPr>
              <w:t>AWGN</w:t>
            </w:r>
          </w:p>
        </w:tc>
      </w:tr>
      <w:tr w:rsidR="000858A8" w:rsidRPr="000858A8" w14:paraId="6E7310C2"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B8FDEBA"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 xml:space="preserve">Modulation </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604CE7" w14:textId="77777777" w:rsidR="00582529" w:rsidRPr="000858A8" w:rsidRDefault="000858A8" w:rsidP="000858A8">
            <w:pPr>
              <w:overflowPunct w:val="0"/>
              <w:autoSpaceDE w:val="0"/>
              <w:autoSpaceDN w:val="0"/>
              <w:adjustRightInd w:val="0"/>
              <w:spacing w:after="180"/>
              <w:ind w:left="360"/>
              <w:jc w:val="center"/>
              <w:rPr>
                <w:rFonts w:ascii="Times New Roman" w:hAnsi="Times New Roman" w:cs="Times New Roman"/>
                <w:sz w:val="20"/>
                <w:szCs w:val="20"/>
              </w:rPr>
            </w:pPr>
            <w:r w:rsidRPr="000858A8">
              <w:rPr>
                <w:rFonts w:ascii="Times New Roman" w:hAnsi="Times New Roman" w:cs="Times New Roman"/>
                <w:sz w:val="20"/>
                <w:szCs w:val="20"/>
              </w:rPr>
              <w:t>QPSK</w:t>
            </w:r>
          </w:p>
        </w:tc>
      </w:tr>
      <w:tr w:rsidR="000858A8" w:rsidRPr="000858A8" w14:paraId="15A99004"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F56D052"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Coding Scheme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082BE91"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TBCC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D5A647"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LDPC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958D753"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Reed-Muller</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49435A"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Polar</w:t>
            </w:r>
          </w:p>
        </w:tc>
      </w:tr>
      <w:tr w:rsidR="000858A8" w:rsidRPr="000858A8" w14:paraId="34AF669C"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06A566"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 xml:space="preserve">Code rate </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B0407E4"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1/24*, 1/12, 1/6, 1/3, 1/2, 2/3</w:t>
            </w:r>
          </w:p>
        </w:tc>
      </w:tr>
      <w:tr w:rsidR="000858A8" w:rsidRPr="000858A8" w14:paraId="651EAB4D"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002BAA"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Decoding algorithm**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997ED0D"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Viterbi</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46DF2D2"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min-sum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096017"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FHT</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7B85196"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SC list</w:t>
            </w:r>
          </w:p>
        </w:tc>
      </w:tr>
      <w:tr w:rsidR="000858A8" w:rsidRPr="000858A8" w14:paraId="623C4EA5"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49E9192" w14:textId="479F0F7E"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Info. block length (bits w/o CRC)</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437DC2"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1, 2, 4, 8, 16, 32, 48, 64, 80</w:t>
            </w:r>
          </w:p>
        </w:tc>
      </w:tr>
    </w:tbl>
    <w:p w14:paraId="7BCB6C54" w14:textId="77777777" w:rsidR="000858A8" w:rsidRPr="000858A8" w:rsidRDefault="000858A8" w:rsidP="000858A8">
      <w:pPr>
        <w:overflowPunct w:val="0"/>
        <w:autoSpaceDE w:val="0"/>
        <w:autoSpaceDN w:val="0"/>
        <w:adjustRightInd w:val="0"/>
        <w:spacing w:beforeLines="50" w:before="120" w:after="180"/>
        <w:ind w:left="357"/>
        <w:rPr>
          <w:rFonts w:ascii="Times New Roman" w:hAnsi="Times New Roman" w:cs="Times New Roman"/>
          <w:sz w:val="20"/>
          <w:szCs w:val="20"/>
        </w:rPr>
      </w:pPr>
      <w:r w:rsidRPr="000858A8">
        <w:rPr>
          <w:rFonts w:ascii="Times New Roman" w:hAnsi="Times New Roman" w:cs="Times New Roman"/>
          <w:sz w:val="20"/>
          <w:szCs w:val="20"/>
        </w:rPr>
        <w:t>* Code rate 1/24 is valid for info block length of 1-2 bits</w:t>
      </w:r>
    </w:p>
    <w:p w14:paraId="4607BD23" w14:textId="77777777" w:rsidR="000858A8"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 xml:space="preserve">** Other variants of agreed algorithms can be used for encoding and decoding (Complexity details should be illustrated) </w:t>
      </w:r>
    </w:p>
    <w:p w14:paraId="3326982A" w14:textId="5EB3B18D" w:rsidR="00B4145A" w:rsidRDefault="00FA3236" w:rsidP="00684529">
      <w:pPr>
        <w:spacing w:after="0"/>
        <w:rPr>
          <w:rFonts w:ascii="Times New Roman" w:hAnsi="Times New Roman" w:cs="Times New Roman"/>
          <w:sz w:val="20"/>
          <w:szCs w:val="20"/>
        </w:rPr>
      </w:pPr>
      <w:r>
        <w:rPr>
          <w:rFonts w:ascii="Times New Roman" w:hAnsi="Times New Roman" w:cs="Times New Roman"/>
          <w:sz w:val="20"/>
          <w:szCs w:val="20"/>
        </w:rPr>
        <w:t xml:space="preserve">In this </w:t>
      </w:r>
      <w:r w:rsidR="009F3749">
        <w:rPr>
          <w:rFonts w:ascii="Times New Roman" w:hAnsi="Times New Roman" w:cs="Times New Roman"/>
          <w:sz w:val="20"/>
          <w:szCs w:val="20"/>
        </w:rPr>
        <w:t xml:space="preserve">section, </w:t>
      </w:r>
      <w:r>
        <w:rPr>
          <w:rFonts w:ascii="Times New Roman" w:hAnsi="Times New Roman" w:cs="Times New Roman"/>
          <w:sz w:val="20"/>
          <w:szCs w:val="20"/>
        </w:rPr>
        <w:t>we provide BLER results of polar codes for respective code block sizes and coding rates.</w:t>
      </w:r>
      <w:r w:rsidR="00B4145A">
        <w:rPr>
          <w:rFonts w:ascii="Times New Roman" w:hAnsi="Times New Roman" w:cs="Times New Roman"/>
          <w:sz w:val="20"/>
          <w:szCs w:val="20"/>
        </w:rPr>
        <w:t xml:space="preserve"> </w:t>
      </w:r>
      <w:r w:rsidR="00B4145A" w:rsidRPr="00B4145A">
        <w:rPr>
          <w:rFonts w:ascii="Times New Roman" w:hAnsi="Times New Roman" w:cs="Times New Roman"/>
          <w:sz w:val="20"/>
          <w:szCs w:val="20"/>
        </w:rPr>
        <w:t>CRC aided list decodi</w:t>
      </w:r>
      <w:r w:rsidR="00B4145A">
        <w:rPr>
          <w:rFonts w:ascii="Times New Roman" w:hAnsi="Times New Roman" w:cs="Times New Roman"/>
          <w:sz w:val="20"/>
          <w:szCs w:val="20"/>
        </w:rPr>
        <w:t>ng is used. For all cases, the CRC length is 6</w:t>
      </w:r>
      <w:r w:rsidR="00B4145A" w:rsidRPr="00B4145A">
        <w:rPr>
          <w:rFonts w:ascii="Times New Roman" w:hAnsi="Times New Roman" w:cs="Times New Roman"/>
          <w:sz w:val="20"/>
          <w:szCs w:val="20"/>
        </w:rPr>
        <w:t>.</w:t>
      </w:r>
      <w:r w:rsidR="00B4145A">
        <w:rPr>
          <w:rFonts w:ascii="Times New Roman" w:hAnsi="Times New Roman" w:cs="Times New Roman"/>
          <w:sz w:val="20"/>
          <w:szCs w:val="20"/>
        </w:rPr>
        <w:t xml:space="preserve"> </w:t>
      </w:r>
      <w:r w:rsidR="00B4145A" w:rsidRPr="00B4145A">
        <w:rPr>
          <w:rFonts w:ascii="Times New Roman" w:hAnsi="Times New Roman" w:cs="Times New Roman"/>
          <w:sz w:val="20"/>
          <w:szCs w:val="20"/>
        </w:rPr>
        <w:t>The list size</w:t>
      </w:r>
      <w:r w:rsidR="00CF3079">
        <w:rPr>
          <w:rFonts w:ascii="Times New Roman" w:hAnsi="Times New Roman" w:cs="Times New Roman"/>
          <w:sz w:val="20"/>
          <w:szCs w:val="20"/>
        </w:rPr>
        <w:t xml:space="preserve"> </w:t>
      </w:r>
      <w:r w:rsidR="00B4145A">
        <w:rPr>
          <w:rFonts w:ascii="Times New Roman" w:hAnsi="Times New Roman" w:cs="Times New Roman"/>
          <w:sz w:val="20"/>
          <w:szCs w:val="20"/>
        </w:rPr>
        <w:t>is fixed to be 4</w:t>
      </w:r>
      <w:r w:rsidR="00B4145A" w:rsidRPr="00B4145A">
        <w:rPr>
          <w:rFonts w:ascii="Times New Roman" w:hAnsi="Times New Roman" w:cs="Times New Roman"/>
          <w:sz w:val="20"/>
          <w:szCs w:val="20"/>
        </w:rPr>
        <w:t>.</w:t>
      </w:r>
      <w:r w:rsidR="00B4145A">
        <w:rPr>
          <w:rFonts w:ascii="Times New Roman" w:hAnsi="Times New Roman" w:cs="Times New Roman"/>
          <w:sz w:val="20"/>
          <w:szCs w:val="20"/>
        </w:rPr>
        <w:t xml:space="preserve"> The codes were constructed by adopting this procedure: firstly we design a small </w:t>
      </w:r>
      <w:r w:rsidR="00CF3079">
        <w:rPr>
          <w:rFonts w:ascii="Times New Roman" w:hAnsi="Times New Roman" w:cs="Times New Roman"/>
          <w:sz w:val="20"/>
          <w:szCs w:val="20"/>
        </w:rPr>
        <w:t xml:space="preserve">mother </w:t>
      </w:r>
      <w:r w:rsidR="00B4145A">
        <w:rPr>
          <w:rFonts w:ascii="Times New Roman" w:hAnsi="Times New Roman" w:cs="Times New Roman"/>
          <w:sz w:val="20"/>
          <w:szCs w:val="20"/>
        </w:rPr>
        <w:t>polar code by using density evolution with Gaussian approximation, then the encoded bits are put in a circular buffer and repeated if more parity bits are need</w:t>
      </w:r>
      <w:r w:rsidR="00CF3079">
        <w:rPr>
          <w:rFonts w:ascii="Times New Roman" w:hAnsi="Times New Roman" w:cs="Times New Roman"/>
          <w:sz w:val="20"/>
          <w:szCs w:val="20"/>
        </w:rPr>
        <w:t xml:space="preserve">ed. This way is much </w:t>
      </w:r>
      <w:r w:rsidR="00B4145A">
        <w:rPr>
          <w:rFonts w:ascii="Times New Roman" w:hAnsi="Times New Roman" w:cs="Times New Roman"/>
          <w:sz w:val="20"/>
          <w:szCs w:val="20"/>
        </w:rPr>
        <w:t>like the rate matching of TBCC in LTE. Table I shows the real number of coded bits to be transmitted.</w:t>
      </w:r>
    </w:p>
    <w:p w14:paraId="02B4EE46" w14:textId="77777777" w:rsidR="003E2F5D" w:rsidRDefault="003E2F5D" w:rsidP="00684529">
      <w:pPr>
        <w:spacing w:after="0"/>
        <w:rPr>
          <w:rFonts w:ascii="Times New Roman" w:hAnsi="Times New Roman" w:cs="Times New Roman"/>
          <w:sz w:val="20"/>
          <w:szCs w:val="20"/>
        </w:rPr>
      </w:pPr>
    </w:p>
    <w:p w14:paraId="6B642456" w14:textId="2EAF5746" w:rsidR="00B4145A" w:rsidRDefault="00B4145A" w:rsidP="00B4145A">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Table </w:t>
      </w:r>
      <w:r w:rsidR="009F3749" w:rsidRPr="00B4145A">
        <w:rPr>
          <w:rFonts w:ascii="Times New Roman" w:hAnsi="Times New Roman" w:cs="Times New Roman"/>
          <w:sz w:val="20"/>
          <w:szCs w:val="20"/>
        </w:rPr>
        <w:t>I:</w:t>
      </w:r>
      <w:r w:rsidRPr="00B4145A">
        <w:rPr>
          <w:rFonts w:ascii="Times New Roman" w:hAnsi="Times New Roman" w:cs="Times New Roman"/>
          <w:sz w:val="20"/>
          <w:szCs w:val="20"/>
        </w:rPr>
        <w:t xml:space="preserve"> Number of encoded bits</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B4145A" w:rsidRPr="00B4145A" w14:paraId="1A845ABB" w14:textId="77777777" w:rsidTr="0011129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E972C" w14:textId="1E0FB96D" w:rsidR="00B4145A" w:rsidRPr="00B4145A" w:rsidRDefault="00B4145A" w:rsidP="00B4145A">
            <w:pPr>
              <w:jc w:val="center"/>
              <w:rPr>
                <w:rFonts w:ascii="Calibri" w:eastAsia="Times New Roman" w:hAnsi="Calibri" w:cs="Times New Roman"/>
                <w:color w:val="000000"/>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7A3945"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F3CE1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35B014"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B0CECE"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AFA58B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2AB1A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ED7A9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200</w:t>
            </w:r>
          </w:p>
        </w:tc>
      </w:tr>
      <w:tr w:rsidR="00B4145A" w:rsidRPr="00B4145A" w14:paraId="14C2344B"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997F30" w14:textId="5C493DC6"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1/12</w:t>
            </w:r>
          </w:p>
        </w:tc>
        <w:tc>
          <w:tcPr>
            <w:tcW w:w="960" w:type="dxa"/>
            <w:tcBorders>
              <w:top w:val="nil"/>
              <w:left w:val="nil"/>
              <w:bottom w:val="single" w:sz="4" w:space="0" w:color="auto"/>
              <w:right w:val="single" w:sz="4" w:space="0" w:color="auto"/>
            </w:tcBorders>
            <w:shd w:val="clear" w:color="auto" w:fill="auto"/>
            <w:noWrap/>
            <w:vAlign w:val="bottom"/>
            <w:hideMark/>
          </w:tcPr>
          <w:p w14:paraId="35B14AAD"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192</w:t>
            </w:r>
          </w:p>
        </w:tc>
        <w:tc>
          <w:tcPr>
            <w:tcW w:w="960" w:type="dxa"/>
            <w:tcBorders>
              <w:top w:val="nil"/>
              <w:left w:val="nil"/>
              <w:bottom w:val="single" w:sz="4" w:space="0" w:color="auto"/>
              <w:right w:val="single" w:sz="4" w:space="0" w:color="auto"/>
            </w:tcBorders>
            <w:shd w:val="clear" w:color="auto" w:fill="auto"/>
            <w:noWrap/>
            <w:vAlign w:val="bottom"/>
            <w:hideMark/>
          </w:tcPr>
          <w:p w14:paraId="6D8A9A73"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384</w:t>
            </w:r>
          </w:p>
        </w:tc>
        <w:tc>
          <w:tcPr>
            <w:tcW w:w="960" w:type="dxa"/>
            <w:tcBorders>
              <w:top w:val="nil"/>
              <w:left w:val="nil"/>
              <w:bottom w:val="single" w:sz="4" w:space="0" w:color="auto"/>
              <w:right w:val="single" w:sz="4" w:space="0" w:color="auto"/>
            </w:tcBorders>
            <w:shd w:val="clear" w:color="auto" w:fill="auto"/>
            <w:noWrap/>
            <w:vAlign w:val="bottom"/>
            <w:hideMark/>
          </w:tcPr>
          <w:p w14:paraId="7954122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576</w:t>
            </w:r>
          </w:p>
        </w:tc>
        <w:tc>
          <w:tcPr>
            <w:tcW w:w="960" w:type="dxa"/>
            <w:tcBorders>
              <w:top w:val="nil"/>
              <w:left w:val="nil"/>
              <w:bottom w:val="single" w:sz="4" w:space="0" w:color="auto"/>
              <w:right w:val="single" w:sz="4" w:space="0" w:color="auto"/>
            </w:tcBorders>
            <w:shd w:val="clear" w:color="auto" w:fill="auto"/>
            <w:noWrap/>
            <w:vAlign w:val="bottom"/>
            <w:hideMark/>
          </w:tcPr>
          <w:p w14:paraId="294A57D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768</w:t>
            </w:r>
          </w:p>
        </w:tc>
        <w:tc>
          <w:tcPr>
            <w:tcW w:w="960" w:type="dxa"/>
            <w:tcBorders>
              <w:top w:val="nil"/>
              <w:left w:val="nil"/>
              <w:bottom w:val="single" w:sz="4" w:space="0" w:color="auto"/>
              <w:right w:val="single" w:sz="4" w:space="0" w:color="auto"/>
            </w:tcBorders>
            <w:shd w:val="clear" w:color="auto" w:fill="auto"/>
            <w:noWrap/>
            <w:vAlign w:val="bottom"/>
            <w:hideMark/>
          </w:tcPr>
          <w:p w14:paraId="24188097"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960</w:t>
            </w:r>
          </w:p>
        </w:tc>
        <w:tc>
          <w:tcPr>
            <w:tcW w:w="960" w:type="dxa"/>
            <w:tcBorders>
              <w:top w:val="nil"/>
              <w:left w:val="nil"/>
              <w:bottom w:val="single" w:sz="4" w:space="0" w:color="auto"/>
              <w:right w:val="single" w:sz="4" w:space="0" w:color="auto"/>
            </w:tcBorders>
            <w:shd w:val="clear" w:color="auto" w:fill="auto"/>
            <w:noWrap/>
            <w:vAlign w:val="bottom"/>
            <w:hideMark/>
          </w:tcPr>
          <w:p w14:paraId="5B09DE25"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249C219C"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2400</w:t>
            </w:r>
          </w:p>
        </w:tc>
      </w:tr>
      <w:tr w:rsidR="00B4145A" w:rsidRPr="00B4145A" w14:paraId="0A6EA26B"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5CD3D2" w14:textId="00D3B118"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14:paraId="7937106D"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507E3097"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192</w:t>
            </w:r>
          </w:p>
        </w:tc>
        <w:tc>
          <w:tcPr>
            <w:tcW w:w="960" w:type="dxa"/>
            <w:tcBorders>
              <w:top w:val="nil"/>
              <w:left w:val="nil"/>
              <w:bottom w:val="single" w:sz="4" w:space="0" w:color="auto"/>
              <w:right w:val="single" w:sz="4" w:space="0" w:color="auto"/>
            </w:tcBorders>
            <w:shd w:val="clear" w:color="auto" w:fill="auto"/>
            <w:noWrap/>
            <w:vAlign w:val="bottom"/>
            <w:hideMark/>
          </w:tcPr>
          <w:p w14:paraId="141AE899"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288</w:t>
            </w:r>
          </w:p>
        </w:tc>
        <w:tc>
          <w:tcPr>
            <w:tcW w:w="960" w:type="dxa"/>
            <w:tcBorders>
              <w:top w:val="nil"/>
              <w:left w:val="nil"/>
              <w:bottom w:val="single" w:sz="4" w:space="0" w:color="auto"/>
              <w:right w:val="single" w:sz="4" w:space="0" w:color="auto"/>
            </w:tcBorders>
            <w:shd w:val="clear" w:color="auto" w:fill="auto"/>
            <w:noWrap/>
            <w:vAlign w:val="bottom"/>
            <w:hideMark/>
          </w:tcPr>
          <w:p w14:paraId="675A03F4"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384</w:t>
            </w:r>
          </w:p>
        </w:tc>
        <w:tc>
          <w:tcPr>
            <w:tcW w:w="960" w:type="dxa"/>
            <w:tcBorders>
              <w:top w:val="nil"/>
              <w:left w:val="nil"/>
              <w:bottom w:val="single" w:sz="4" w:space="0" w:color="auto"/>
              <w:right w:val="single" w:sz="4" w:space="0" w:color="auto"/>
            </w:tcBorders>
            <w:shd w:val="clear" w:color="auto" w:fill="auto"/>
            <w:noWrap/>
            <w:vAlign w:val="bottom"/>
            <w:hideMark/>
          </w:tcPr>
          <w:p w14:paraId="0356A7B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480</w:t>
            </w:r>
          </w:p>
        </w:tc>
        <w:tc>
          <w:tcPr>
            <w:tcW w:w="960" w:type="dxa"/>
            <w:tcBorders>
              <w:top w:val="nil"/>
              <w:left w:val="nil"/>
              <w:bottom w:val="single" w:sz="4" w:space="0" w:color="auto"/>
              <w:right w:val="single" w:sz="4" w:space="0" w:color="auto"/>
            </w:tcBorders>
            <w:shd w:val="clear" w:color="auto" w:fill="auto"/>
            <w:noWrap/>
            <w:vAlign w:val="bottom"/>
            <w:hideMark/>
          </w:tcPr>
          <w:p w14:paraId="2E6C1B67"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720</w:t>
            </w:r>
          </w:p>
        </w:tc>
        <w:tc>
          <w:tcPr>
            <w:tcW w:w="960" w:type="dxa"/>
            <w:tcBorders>
              <w:top w:val="nil"/>
              <w:left w:val="nil"/>
              <w:bottom w:val="single" w:sz="4" w:space="0" w:color="auto"/>
              <w:right w:val="single" w:sz="4" w:space="0" w:color="auto"/>
            </w:tcBorders>
            <w:shd w:val="clear" w:color="auto" w:fill="auto"/>
            <w:noWrap/>
            <w:vAlign w:val="bottom"/>
            <w:hideMark/>
          </w:tcPr>
          <w:p w14:paraId="0463F9B1"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1200</w:t>
            </w:r>
          </w:p>
        </w:tc>
      </w:tr>
      <w:tr w:rsidR="00B4145A" w:rsidRPr="00B4145A" w14:paraId="7EBEB632"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598F4E" w14:textId="543DA93A"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14:paraId="73DB7228"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48</w:t>
            </w:r>
          </w:p>
        </w:tc>
        <w:tc>
          <w:tcPr>
            <w:tcW w:w="960" w:type="dxa"/>
            <w:tcBorders>
              <w:top w:val="nil"/>
              <w:left w:val="nil"/>
              <w:bottom w:val="single" w:sz="4" w:space="0" w:color="auto"/>
              <w:right w:val="single" w:sz="4" w:space="0" w:color="auto"/>
            </w:tcBorders>
            <w:shd w:val="clear" w:color="auto" w:fill="auto"/>
            <w:noWrap/>
            <w:vAlign w:val="bottom"/>
            <w:hideMark/>
          </w:tcPr>
          <w:p w14:paraId="44B76C08"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4BB8405A"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144</w:t>
            </w:r>
          </w:p>
        </w:tc>
        <w:tc>
          <w:tcPr>
            <w:tcW w:w="960" w:type="dxa"/>
            <w:tcBorders>
              <w:top w:val="nil"/>
              <w:left w:val="nil"/>
              <w:bottom w:val="single" w:sz="4" w:space="0" w:color="auto"/>
              <w:right w:val="single" w:sz="4" w:space="0" w:color="auto"/>
            </w:tcBorders>
            <w:shd w:val="clear" w:color="auto" w:fill="auto"/>
            <w:noWrap/>
            <w:vAlign w:val="bottom"/>
            <w:hideMark/>
          </w:tcPr>
          <w:p w14:paraId="7689A78A"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192</w:t>
            </w:r>
          </w:p>
        </w:tc>
        <w:tc>
          <w:tcPr>
            <w:tcW w:w="960" w:type="dxa"/>
            <w:tcBorders>
              <w:top w:val="nil"/>
              <w:left w:val="nil"/>
              <w:bottom w:val="single" w:sz="4" w:space="0" w:color="auto"/>
              <w:right w:val="single" w:sz="4" w:space="0" w:color="auto"/>
            </w:tcBorders>
            <w:shd w:val="clear" w:color="auto" w:fill="auto"/>
            <w:noWrap/>
            <w:vAlign w:val="bottom"/>
            <w:hideMark/>
          </w:tcPr>
          <w:p w14:paraId="19ED5A1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1A5C8B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360</w:t>
            </w:r>
          </w:p>
        </w:tc>
        <w:tc>
          <w:tcPr>
            <w:tcW w:w="960" w:type="dxa"/>
            <w:tcBorders>
              <w:top w:val="nil"/>
              <w:left w:val="nil"/>
              <w:bottom w:val="single" w:sz="4" w:space="0" w:color="auto"/>
              <w:right w:val="single" w:sz="4" w:space="0" w:color="auto"/>
            </w:tcBorders>
            <w:shd w:val="clear" w:color="auto" w:fill="auto"/>
            <w:noWrap/>
            <w:vAlign w:val="bottom"/>
            <w:hideMark/>
          </w:tcPr>
          <w:p w14:paraId="1011322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600</w:t>
            </w:r>
          </w:p>
        </w:tc>
      </w:tr>
      <w:tr w:rsidR="00B4145A" w:rsidRPr="00B4145A" w14:paraId="2BC04441"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6091CC" w14:textId="5C920929"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14C64635"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32</w:t>
            </w:r>
          </w:p>
        </w:tc>
        <w:tc>
          <w:tcPr>
            <w:tcW w:w="960" w:type="dxa"/>
            <w:tcBorders>
              <w:top w:val="nil"/>
              <w:left w:val="nil"/>
              <w:bottom w:val="single" w:sz="4" w:space="0" w:color="auto"/>
              <w:right w:val="single" w:sz="4" w:space="0" w:color="auto"/>
            </w:tcBorders>
            <w:shd w:val="clear" w:color="auto" w:fill="auto"/>
            <w:noWrap/>
            <w:vAlign w:val="bottom"/>
            <w:hideMark/>
          </w:tcPr>
          <w:p w14:paraId="158025EA"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64</w:t>
            </w:r>
          </w:p>
        </w:tc>
        <w:tc>
          <w:tcPr>
            <w:tcW w:w="960" w:type="dxa"/>
            <w:tcBorders>
              <w:top w:val="nil"/>
              <w:left w:val="nil"/>
              <w:bottom w:val="single" w:sz="4" w:space="0" w:color="auto"/>
              <w:right w:val="single" w:sz="4" w:space="0" w:color="auto"/>
            </w:tcBorders>
            <w:shd w:val="clear" w:color="auto" w:fill="auto"/>
            <w:noWrap/>
            <w:vAlign w:val="bottom"/>
            <w:hideMark/>
          </w:tcPr>
          <w:p w14:paraId="703B407F"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2C2634B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128</w:t>
            </w:r>
          </w:p>
        </w:tc>
        <w:tc>
          <w:tcPr>
            <w:tcW w:w="960" w:type="dxa"/>
            <w:tcBorders>
              <w:top w:val="nil"/>
              <w:left w:val="nil"/>
              <w:bottom w:val="single" w:sz="4" w:space="0" w:color="auto"/>
              <w:right w:val="single" w:sz="4" w:space="0" w:color="auto"/>
            </w:tcBorders>
            <w:shd w:val="clear" w:color="auto" w:fill="auto"/>
            <w:noWrap/>
            <w:vAlign w:val="bottom"/>
            <w:hideMark/>
          </w:tcPr>
          <w:p w14:paraId="50C0E53C"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160</w:t>
            </w:r>
          </w:p>
        </w:tc>
        <w:tc>
          <w:tcPr>
            <w:tcW w:w="960" w:type="dxa"/>
            <w:tcBorders>
              <w:top w:val="nil"/>
              <w:left w:val="nil"/>
              <w:bottom w:val="single" w:sz="4" w:space="0" w:color="auto"/>
              <w:right w:val="single" w:sz="4" w:space="0" w:color="auto"/>
            </w:tcBorders>
            <w:shd w:val="clear" w:color="auto" w:fill="auto"/>
            <w:noWrap/>
            <w:vAlign w:val="bottom"/>
            <w:hideMark/>
          </w:tcPr>
          <w:p w14:paraId="132714B4"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240</w:t>
            </w:r>
          </w:p>
        </w:tc>
        <w:tc>
          <w:tcPr>
            <w:tcW w:w="960" w:type="dxa"/>
            <w:tcBorders>
              <w:top w:val="nil"/>
              <w:left w:val="nil"/>
              <w:bottom w:val="single" w:sz="4" w:space="0" w:color="auto"/>
              <w:right w:val="single" w:sz="4" w:space="0" w:color="auto"/>
            </w:tcBorders>
            <w:shd w:val="clear" w:color="auto" w:fill="auto"/>
            <w:noWrap/>
            <w:vAlign w:val="bottom"/>
            <w:hideMark/>
          </w:tcPr>
          <w:p w14:paraId="5D51F210"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400</w:t>
            </w:r>
          </w:p>
        </w:tc>
      </w:tr>
      <w:tr w:rsidR="00B4145A" w:rsidRPr="00B4145A" w14:paraId="13EA3FDD"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072F6F" w14:textId="69764F32"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2/3</w:t>
            </w:r>
          </w:p>
        </w:tc>
        <w:tc>
          <w:tcPr>
            <w:tcW w:w="960" w:type="dxa"/>
            <w:tcBorders>
              <w:top w:val="nil"/>
              <w:left w:val="nil"/>
              <w:bottom w:val="single" w:sz="4" w:space="0" w:color="auto"/>
              <w:right w:val="single" w:sz="4" w:space="0" w:color="auto"/>
            </w:tcBorders>
            <w:shd w:val="clear" w:color="auto" w:fill="auto"/>
            <w:noWrap/>
            <w:vAlign w:val="bottom"/>
            <w:hideMark/>
          </w:tcPr>
          <w:p w14:paraId="50B3632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w:t>
            </w:r>
          </w:p>
        </w:tc>
        <w:tc>
          <w:tcPr>
            <w:tcW w:w="960" w:type="dxa"/>
            <w:tcBorders>
              <w:top w:val="nil"/>
              <w:left w:val="nil"/>
              <w:bottom w:val="single" w:sz="4" w:space="0" w:color="auto"/>
              <w:right w:val="single" w:sz="4" w:space="0" w:color="auto"/>
            </w:tcBorders>
            <w:shd w:val="clear" w:color="auto" w:fill="auto"/>
            <w:noWrap/>
            <w:vAlign w:val="bottom"/>
            <w:hideMark/>
          </w:tcPr>
          <w:p w14:paraId="0CF0BBD9"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48</w:t>
            </w:r>
          </w:p>
        </w:tc>
        <w:tc>
          <w:tcPr>
            <w:tcW w:w="960" w:type="dxa"/>
            <w:tcBorders>
              <w:top w:val="nil"/>
              <w:left w:val="nil"/>
              <w:bottom w:val="single" w:sz="4" w:space="0" w:color="auto"/>
              <w:right w:val="single" w:sz="4" w:space="0" w:color="auto"/>
            </w:tcBorders>
            <w:shd w:val="clear" w:color="auto" w:fill="auto"/>
            <w:noWrap/>
            <w:vAlign w:val="bottom"/>
            <w:hideMark/>
          </w:tcPr>
          <w:p w14:paraId="0A632909"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72</w:t>
            </w:r>
          </w:p>
        </w:tc>
        <w:tc>
          <w:tcPr>
            <w:tcW w:w="960" w:type="dxa"/>
            <w:tcBorders>
              <w:top w:val="nil"/>
              <w:left w:val="nil"/>
              <w:bottom w:val="single" w:sz="4" w:space="0" w:color="auto"/>
              <w:right w:val="single" w:sz="4" w:space="0" w:color="auto"/>
            </w:tcBorders>
            <w:shd w:val="clear" w:color="auto" w:fill="auto"/>
            <w:noWrap/>
            <w:vAlign w:val="bottom"/>
            <w:hideMark/>
          </w:tcPr>
          <w:p w14:paraId="1929F06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78F8406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120</w:t>
            </w:r>
          </w:p>
        </w:tc>
        <w:tc>
          <w:tcPr>
            <w:tcW w:w="960" w:type="dxa"/>
            <w:tcBorders>
              <w:top w:val="nil"/>
              <w:left w:val="nil"/>
              <w:bottom w:val="single" w:sz="4" w:space="0" w:color="auto"/>
              <w:right w:val="single" w:sz="4" w:space="0" w:color="auto"/>
            </w:tcBorders>
            <w:shd w:val="clear" w:color="auto" w:fill="auto"/>
            <w:noWrap/>
            <w:vAlign w:val="bottom"/>
            <w:hideMark/>
          </w:tcPr>
          <w:p w14:paraId="66CAECC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180</w:t>
            </w:r>
          </w:p>
        </w:tc>
        <w:tc>
          <w:tcPr>
            <w:tcW w:w="960" w:type="dxa"/>
            <w:tcBorders>
              <w:top w:val="nil"/>
              <w:left w:val="nil"/>
              <w:bottom w:val="single" w:sz="4" w:space="0" w:color="auto"/>
              <w:right w:val="single" w:sz="4" w:space="0" w:color="auto"/>
            </w:tcBorders>
            <w:shd w:val="clear" w:color="auto" w:fill="auto"/>
            <w:noWrap/>
            <w:vAlign w:val="bottom"/>
            <w:hideMark/>
          </w:tcPr>
          <w:p w14:paraId="11EB88C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300</w:t>
            </w:r>
          </w:p>
        </w:tc>
      </w:tr>
    </w:tbl>
    <w:p w14:paraId="6AA84A5D" w14:textId="77777777" w:rsidR="00B4145A" w:rsidRDefault="00B4145A" w:rsidP="00034FC5">
      <w:pPr>
        <w:overflowPunct w:val="0"/>
        <w:autoSpaceDE w:val="0"/>
        <w:autoSpaceDN w:val="0"/>
        <w:adjustRightInd w:val="0"/>
        <w:spacing w:after="180"/>
        <w:ind w:left="360"/>
        <w:rPr>
          <w:rFonts w:ascii="Times New Roman" w:hAnsi="Times New Roman" w:cs="Times New Roman"/>
          <w:sz w:val="20"/>
          <w:szCs w:val="20"/>
        </w:rPr>
      </w:pPr>
    </w:p>
    <w:p w14:paraId="6AC540D8" w14:textId="206FCFAE" w:rsidR="00B4145A" w:rsidRDefault="00B4145A" w:rsidP="00684529">
      <w:pPr>
        <w:spacing w:after="0"/>
        <w:rPr>
          <w:rFonts w:ascii="Times New Roman" w:hAnsi="Times New Roman" w:cs="Times New Roman"/>
          <w:sz w:val="20"/>
          <w:szCs w:val="20"/>
        </w:rPr>
      </w:pPr>
      <w:r>
        <w:rPr>
          <w:rFonts w:ascii="Times New Roman" w:hAnsi="Times New Roman" w:cs="Times New Roman"/>
          <w:sz w:val="20"/>
          <w:szCs w:val="20"/>
        </w:rPr>
        <w:t xml:space="preserve">As we mentioned, the number of bits in Table I were obtained by repeating a smaller mother polar code, and the size of the smaller polar code </w:t>
      </w:r>
      <w:r w:rsidR="00CF3079">
        <w:rPr>
          <w:rFonts w:ascii="Times New Roman" w:hAnsi="Times New Roman" w:cs="Times New Roman"/>
          <w:sz w:val="20"/>
          <w:szCs w:val="20"/>
        </w:rPr>
        <w:t xml:space="preserve">is </w:t>
      </w:r>
      <w:r>
        <w:rPr>
          <w:rFonts w:ascii="Times New Roman" w:hAnsi="Times New Roman" w:cs="Times New Roman"/>
          <w:sz w:val="20"/>
          <w:szCs w:val="20"/>
        </w:rPr>
        <w:t>specified in Table II.</w:t>
      </w:r>
    </w:p>
    <w:p w14:paraId="548EE033" w14:textId="77777777" w:rsidR="009A4149" w:rsidRDefault="009A4149" w:rsidP="009A4149">
      <w:pPr>
        <w:overflowPunct w:val="0"/>
        <w:autoSpaceDE w:val="0"/>
        <w:autoSpaceDN w:val="0"/>
        <w:adjustRightInd w:val="0"/>
        <w:spacing w:after="180"/>
        <w:ind w:left="360"/>
        <w:rPr>
          <w:rFonts w:ascii="Times New Roman" w:hAnsi="Times New Roman" w:cs="Times New Roman"/>
          <w:sz w:val="20"/>
          <w:szCs w:val="20"/>
        </w:rPr>
      </w:pPr>
    </w:p>
    <w:p w14:paraId="04C5BD3D"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30F97433"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6CEB945A"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24A73A02"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6E31411D" w14:textId="1D48BAC1" w:rsidR="00B4145A" w:rsidRDefault="00B4145A" w:rsidP="0011129B">
      <w:pPr>
        <w:overflowPunct w:val="0"/>
        <w:autoSpaceDE w:val="0"/>
        <w:autoSpaceDN w:val="0"/>
        <w:adjustRightInd w:val="0"/>
        <w:spacing w:after="180"/>
        <w:ind w:left="360"/>
        <w:jc w:val="center"/>
        <w:rPr>
          <w:rFonts w:ascii="Times New Roman" w:hAnsi="Times New Roman" w:cs="Times New Roman"/>
          <w:sz w:val="20"/>
          <w:szCs w:val="20"/>
        </w:rPr>
      </w:pPr>
      <w:r w:rsidRPr="00B4145A">
        <w:rPr>
          <w:rFonts w:ascii="Times New Roman" w:hAnsi="Times New Roman" w:cs="Times New Roman"/>
          <w:sz w:val="20"/>
          <w:szCs w:val="20"/>
        </w:rPr>
        <w:lastRenderedPageBreak/>
        <w:t>Table I</w:t>
      </w:r>
      <w:r>
        <w:rPr>
          <w:rFonts w:ascii="Times New Roman" w:hAnsi="Times New Roman" w:cs="Times New Roman"/>
          <w:sz w:val="20"/>
          <w:szCs w:val="20"/>
        </w:rPr>
        <w:t>I</w:t>
      </w:r>
      <w:r w:rsidRPr="00B4145A">
        <w:rPr>
          <w:rFonts w:ascii="Times New Roman" w:hAnsi="Times New Roman" w:cs="Times New Roman"/>
          <w:sz w:val="20"/>
          <w:szCs w:val="20"/>
        </w:rPr>
        <w:t xml:space="preserve"> : </w:t>
      </w:r>
      <w:r w:rsidR="00CF3079">
        <w:rPr>
          <w:rFonts w:ascii="Times New Roman" w:hAnsi="Times New Roman" w:cs="Times New Roman"/>
          <w:sz w:val="20"/>
          <w:szCs w:val="20"/>
        </w:rPr>
        <w:t>Mother polar code sizes</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B4145A" w:rsidRPr="00B4145A" w14:paraId="51F5B38E" w14:textId="77777777" w:rsidTr="0011129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293D3" w14:textId="77777777" w:rsidR="00B4145A" w:rsidRPr="00B4145A" w:rsidRDefault="00B4145A" w:rsidP="00B4145A">
            <w:pPr>
              <w:jc w:val="center"/>
              <w:rPr>
                <w:rFonts w:ascii="Calibri" w:eastAsia="Times New Roman" w:hAnsi="Calibri" w:cs="Times New Roman"/>
                <w:color w:val="000000"/>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EEDDE98"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8137FF"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4E161E"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B346A0"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A95E2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8D41D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241992"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200</w:t>
            </w:r>
          </w:p>
        </w:tc>
      </w:tr>
      <w:tr w:rsidR="00B4145A" w:rsidRPr="00B4145A" w14:paraId="2B153914"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F62D4B"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1/12</w:t>
            </w:r>
          </w:p>
        </w:tc>
        <w:tc>
          <w:tcPr>
            <w:tcW w:w="960" w:type="dxa"/>
            <w:tcBorders>
              <w:top w:val="nil"/>
              <w:left w:val="nil"/>
              <w:bottom w:val="single" w:sz="4" w:space="0" w:color="auto"/>
              <w:right w:val="single" w:sz="4" w:space="0" w:color="auto"/>
            </w:tcBorders>
            <w:shd w:val="clear" w:color="auto" w:fill="auto"/>
            <w:noWrap/>
            <w:vAlign w:val="bottom"/>
            <w:hideMark/>
          </w:tcPr>
          <w:p w14:paraId="543486DD"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7E26A658"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2BC88AE9"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4785D9B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74FF4AB4"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00E1BED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6F6259A0"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512</w:t>
            </w:r>
          </w:p>
        </w:tc>
      </w:tr>
      <w:tr w:rsidR="00B4145A" w:rsidRPr="00B4145A" w14:paraId="081DF45D"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3B6D22"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1/6</w:t>
            </w:r>
          </w:p>
        </w:tc>
        <w:tc>
          <w:tcPr>
            <w:tcW w:w="960" w:type="dxa"/>
            <w:tcBorders>
              <w:top w:val="nil"/>
              <w:left w:val="nil"/>
              <w:bottom w:val="single" w:sz="4" w:space="0" w:color="auto"/>
              <w:right w:val="single" w:sz="4" w:space="0" w:color="auto"/>
            </w:tcBorders>
            <w:shd w:val="clear" w:color="auto" w:fill="auto"/>
            <w:noWrap/>
            <w:vAlign w:val="bottom"/>
            <w:hideMark/>
          </w:tcPr>
          <w:p w14:paraId="4AD6AC6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28A00F2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1F7340EA"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238E056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1A71592B"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097694ED"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253BF47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512</w:t>
            </w:r>
          </w:p>
        </w:tc>
      </w:tr>
      <w:tr w:rsidR="00B4145A" w:rsidRPr="00B4145A" w14:paraId="46F62995"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344EAF"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1/3</w:t>
            </w:r>
          </w:p>
        </w:tc>
        <w:tc>
          <w:tcPr>
            <w:tcW w:w="960" w:type="dxa"/>
            <w:tcBorders>
              <w:top w:val="nil"/>
              <w:left w:val="nil"/>
              <w:bottom w:val="single" w:sz="4" w:space="0" w:color="auto"/>
              <w:right w:val="single" w:sz="4" w:space="0" w:color="auto"/>
            </w:tcBorders>
            <w:shd w:val="clear" w:color="auto" w:fill="auto"/>
            <w:noWrap/>
            <w:vAlign w:val="bottom"/>
            <w:hideMark/>
          </w:tcPr>
          <w:p w14:paraId="71BB3A3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48</w:t>
            </w:r>
          </w:p>
        </w:tc>
        <w:tc>
          <w:tcPr>
            <w:tcW w:w="960" w:type="dxa"/>
            <w:tcBorders>
              <w:top w:val="nil"/>
              <w:left w:val="nil"/>
              <w:bottom w:val="single" w:sz="4" w:space="0" w:color="auto"/>
              <w:right w:val="single" w:sz="4" w:space="0" w:color="auto"/>
            </w:tcBorders>
            <w:shd w:val="clear" w:color="auto" w:fill="auto"/>
            <w:noWrap/>
            <w:vAlign w:val="bottom"/>
            <w:hideMark/>
          </w:tcPr>
          <w:p w14:paraId="36B4EAA8"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559B0A5E"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37E9A219"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18FC6CC8"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6E5E40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5C69192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512</w:t>
            </w:r>
          </w:p>
        </w:tc>
      </w:tr>
      <w:tr w:rsidR="00B4145A" w:rsidRPr="00B4145A" w14:paraId="507A6DAF"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6191C"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1/2</w:t>
            </w:r>
          </w:p>
        </w:tc>
        <w:tc>
          <w:tcPr>
            <w:tcW w:w="960" w:type="dxa"/>
            <w:tcBorders>
              <w:top w:val="nil"/>
              <w:left w:val="nil"/>
              <w:bottom w:val="single" w:sz="4" w:space="0" w:color="auto"/>
              <w:right w:val="single" w:sz="4" w:space="0" w:color="auto"/>
            </w:tcBorders>
            <w:shd w:val="clear" w:color="auto" w:fill="auto"/>
            <w:noWrap/>
            <w:vAlign w:val="bottom"/>
            <w:hideMark/>
          </w:tcPr>
          <w:p w14:paraId="3B1E3B29"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32</w:t>
            </w:r>
          </w:p>
        </w:tc>
        <w:tc>
          <w:tcPr>
            <w:tcW w:w="960" w:type="dxa"/>
            <w:tcBorders>
              <w:top w:val="nil"/>
              <w:left w:val="nil"/>
              <w:bottom w:val="single" w:sz="4" w:space="0" w:color="auto"/>
              <w:right w:val="single" w:sz="4" w:space="0" w:color="auto"/>
            </w:tcBorders>
            <w:shd w:val="clear" w:color="auto" w:fill="auto"/>
            <w:noWrap/>
            <w:vAlign w:val="bottom"/>
            <w:hideMark/>
          </w:tcPr>
          <w:p w14:paraId="11D074A1"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64</w:t>
            </w:r>
          </w:p>
        </w:tc>
        <w:tc>
          <w:tcPr>
            <w:tcW w:w="960" w:type="dxa"/>
            <w:tcBorders>
              <w:top w:val="nil"/>
              <w:left w:val="nil"/>
              <w:bottom w:val="single" w:sz="4" w:space="0" w:color="auto"/>
              <w:right w:val="single" w:sz="4" w:space="0" w:color="auto"/>
            </w:tcBorders>
            <w:shd w:val="clear" w:color="auto" w:fill="auto"/>
            <w:noWrap/>
            <w:vAlign w:val="bottom"/>
            <w:hideMark/>
          </w:tcPr>
          <w:p w14:paraId="05170B1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60108F6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765B12E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160</w:t>
            </w:r>
          </w:p>
        </w:tc>
        <w:tc>
          <w:tcPr>
            <w:tcW w:w="960" w:type="dxa"/>
            <w:tcBorders>
              <w:top w:val="nil"/>
              <w:left w:val="nil"/>
              <w:bottom w:val="single" w:sz="4" w:space="0" w:color="auto"/>
              <w:right w:val="single" w:sz="4" w:space="0" w:color="auto"/>
            </w:tcBorders>
            <w:shd w:val="clear" w:color="auto" w:fill="auto"/>
            <w:noWrap/>
            <w:vAlign w:val="bottom"/>
            <w:hideMark/>
          </w:tcPr>
          <w:p w14:paraId="1EF1EF2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26FA78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400</w:t>
            </w:r>
          </w:p>
        </w:tc>
      </w:tr>
      <w:tr w:rsidR="00B4145A" w:rsidRPr="00B4145A" w14:paraId="3DE0FF71"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CEC0A6"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2/3</w:t>
            </w:r>
          </w:p>
        </w:tc>
        <w:tc>
          <w:tcPr>
            <w:tcW w:w="960" w:type="dxa"/>
            <w:tcBorders>
              <w:top w:val="nil"/>
              <w:left w:val="nil"/>
              <w:bottom w:val="single" w:sz="4" w:space="0" w:color="auto"/>
              <w:right w:val="single" w:sz="4" w:space="0" w:color="auto"/>
            </w:tcBorders>
            <w:shd w:val="clear" w:color="auto" w:fill="auto"/>
            <w:noWrap/>
            <w:vAlign w:val="bottom"/>
            <w:hideMark/>
          </w:tcPr>
          <w:p w14:paraId="2DC14D4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24</w:t>
            </w:r>
          </w:p>
        </w:tc>
        <w:tc>
          <w:tcPr>
            <w:tcW w:w="960" w:type="dxa"/>
            <w:tcBorders>
              <w:top w:val="nil"/>
              <w:left w:val="nil"/>
              <w:bottom w:val="single" w:sz="4" w:space="0" w:color="auto"/>
              <w:right w:val="single" w:sz="4" w:space="0" w:color="auto"/>
            </w:tcBorders>
            <w:shd w:val="clear" w:color="auto" w:fill="auto"/>
            <w:noWrap/>
            <w:vAlign w:val="bottom"/>
            <w:hideMark/>
          </w:tcPr>
          <w:p w14:paraId="6BBDDC94"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48</w:t>
            </w:r>
          </w:p>
        </w:tc>
        <w:tc>
          <w:tcPr>
            <w:tcW w:w="960" w:type="dxa"/>
            <w:tcBorders>
              <w:top w:val="nil"/>
              <w:left w:val="nil"/>
              <w:bottom w:val="single" w:sz="4" w:space="0" w:color="auto"/>
              <w:right w:val="single" w:sz="4" w:space="0" w:color="auto"/>
            </w:tcBorders>
            <w:shd w:val="clear" w:color="auto" w:fill="auto"/>
            <w:noWrap/>
            <w:vAlign w:val="bottom"/>
            <w:hideMark/>
          </w:tcPr>
          <w:p w14:paraId="6DC4006A"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72</w:t>
            </w:r>
          </w:p>
        </w:tc>
        <w:tc>
          <w:tcPr>
            <w:tcW w:w="960" w:type="dxa"/>
            <w:tcBorders>
              <w:top w:val="nil"/>
              <w:left w:val="nil"/>
              <w:bottom w:val="single" w:sz="4" w:space="0" w:color="auto"/>
              <w:right w:val="single" w:sz="4" w:space="0" w:color="auto"/>
            </w:tcBorders>
            <w:shd w:val="clear" w:color="auto" w:fill="auto"/>
            <w:noWrap/>
            <w:vAlign w:val="bottom"/>
            <w:hideMark/>
          </w:tcPr>
          <w:p w14:paraId="1350DD0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203BBBB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120</w:t>
            </w:r>
          </w:p>
        </w:tc>
        <w:tc>
          <w:tcPr>
            <w:tcW w:w="960" w:type="dxa"/>
            <w:tcBorders>
              <w:top w:val="nil"/>
              <w:left w:val="nil"/>
              <w:bottom w:val="single" w:sz="4" w:space="0" w:color="auto"/>
              <w:right w:val="single" w:sz="4" w:space="0" w:color="auto"/>
            </w:tcBorders>
            <w:shd w:val="clear" w:color="auto" w:fill="auto"/>
            <w:noWrap/>
            <w:vAlign w:val="bottom"/>
            <w:hideMark/>
          </w:tcPr>
          <w:p w14:paraId="2E9C5BF4"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180</w:t>
            </w:r>
          </w:p>
        </w:tc>
        <w:tc>
          <w:tcPr>
            <w:tcW w:w="960" w:type="dxa"/>
            <w:tcBorders>
              <w:top w:val="nil"/>
              <w:left w:val="nil"/>
              <w:bottom w:val="single" w:sz="4" w:space="0" w:color="auto"/>
              <w:right w:val="single" w:sz="4" w:space="0" w:color="auto"/>
            </w:tcBorders>
            <w:shd w:val="clear" w:color="auto" w:fill="auto"/>
            <w:noWrap/>
            <w:vAlign w:val="bottom"/>
            <w:hideMark/>
          </w:tcPr>
          <w:p w14:paraId="3F8073A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300</w:t>
            </w:r>
          </w:p>
        </w:tc>
      </w:tr>
    </w:tbl>
    <w:p w14:paraId="57376BB0" w14:textId="77777777" w:rsidR="00B4145A" w:rsidRDefault="00B4145A" w:rsidP="00034FC5">
      <w:pPr>
        <w:overflowPunct w:val="0"/>
        <w:autoSpaceDE w:val="0"/>
        <w:autoSpaceDN w:val="0"/>
        <w:adjustRightInd w:val="0"/>
        <w:spacing w:after="180"/>
        <w:ind w:left="360"/>
        <w:rPr>
          <w:rFonts w:ascii="Times New Roman" w:hAnsi="Times New Roman" w:cs="Times New Roman"/>
          <w:sz w:val="20"/>
          <w:szCs w:val="20"/>
        </w:rPr>
      </w:pPr>
    </w:p>
    <w:p w14:paraId="798539FE" w14:textId="0A314D51" w:rsidR="00B4145A" w:rsidRDefault="00B4145A" w:rsidP="00684529">
      <w:pPr>
        <w:spacing w:after="0"/>
        <w:rPr>
          <w:rFonts w:ascii="Times New Roman" w:hAnsi="Times New Roman" w:cs="Times New Roman"/>
          <w:sz w:val="20"/>
          <w:szCs w:val="20"/>
        </w:rPr>
      </w:pPr>
      <w:r>
        <w:rPr>
          <w:rFonts w:ascii="Times New Roman" w:hAnsi="Times New Roman" w:cs="Times New Roman"/>
          <w:sz w:val="20"/>
          <w:szCs w:val="20"/>
        </w:rPr>
        <w:t>Finally, Table III shows the design SNR</w:t>
      </w:r>
      <w:r w:rsidR="00CF3079">
        <w:rPr>
          <w:rFonts w:ascii="Times New Roman" w:hAnsi="Times New Roman" w:cs="Times New Roman"/>
          <w:sz w:val="20"/>
          <w:szCs w:val="20"/>
        </w:rPr>
        <w:t>s</w:t>
      </w:r>
      <w:r>
        <w:rPr>
          <w:rFonts w:ascii="Times New Roman" w:hAnsi="Times New Roman" w:cs="Times New Roman"/>
          <w:sz w:val="20"/>
          <w:szCs w:val="20"/>
        </w:rPr>
        <w:t xml:space="preserve"> for the corresponding codes.</w:t>
      </w:r>
    </w:p>
    <w:p w14:paraId="7257C9BE" w14:textId="77777777" w:rsidR="003E2F5D" w:rsidRDefault="003E2F5D" w:rsidP="00684529">
      <w:pPr>
        <w:spacing w:after="0"/>
        <w:rPr>
          <w:rFonts w:ascii="Times New Roman" w:hAnsi="Times New Roman" w:cs="Times New Roman"/>
          <w:sz w:val="20"/>
          <w:szCs w:val="20"/>
        </w:rPr>
      </w:pPr>
    </w:p>
    <w:p w14:paraId="0918414C" w14:textId="6A67FD5F" w:rsidR="00E81753" w:rsidRDefault="00B4145A" w:rsidP="0011129B">
      <w:pPr>
        <w:overflowPunct w:val="0"/>
        <w:autoSpaceDE w:val="0"/>
        <w:autoSpaceDN w:val="0"/>
        <w:adjustRightInd w:val="0"/>
        <w:spacing w:after="180"/>
        <w:ind w:left="360"/>
        <w:jc w:val="center"/>
        <w:rPr>
          <w:rFonts w:ascii="Times New Roman" w:hAnsi="Times New Roman" w:cs="Times New Roman"/>
          <w:sz w:val="20"/>
          <w:szCs w:val="20"/>
        </w:rPr>
      </w:pPr>
      <w:r w:rsidRPr="00B4145A">
        <w:rPr>
          <w:rFonts w:ascii="Times New Roman" w:hAnsi="Times New Roman" w:cs="Times New Roman"/>
          <w:sz w:val="20"/>
          <w:szCs w:val="20"/>
        </w:rPr>
        <w:t>Table I</w:t>
      </w:r>
      <w:r>
        <w:rPr>
          <w:rFonts w:ascii="Times New Roman" w:hAnsi="Times New Roman" w:cs="Times New Roman"/>
          <w:sz w:val="20"/>
          <w:szCs w:val="20"/>
        </w:rPr>
        <w:t>II</w:t>
      </w:r>
      <w:r w:rsidRPr="00B4145A">
        <w:rPr>
          <w:rFonts w:ascii="Times New Roman" w:hAnsi="Times New Roman" w:cs="Times New Roman"/>
          <w:sz w:val="20"/>
          <w:szCs w:val="20"/>
        </w:rPr>
        <w:t xml:space="preserve"> : Effective SNRs for code construction</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B4145A" w:rsidRPr="00B4145A" w14:paraId="12BFDD6E" w14:textId="77777777" w:rsidTr="0011129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9C4FF" w14:textId="77777777" w:rsidR="00B4145A" w:rsidRPr="00B4145A" w:rsidRDefault="00B4145A" w:rsidP="00B4145A">
            <w:pPr>
              <w:jc w:val="center"/>
              <w:rPr>
                <w:rFonts w:ascii="Calibri" w:eastAsia="Times New Roman" w:hAnsi="Calibri" w:cs="Times New Roman"/>
                <w:color w:val="000000"/>
              </w:rPr>
            </w:pPr>
            <w:r w:rsidRPr="00B4145A">
              <w:rPr>
                <w:rFonts w:ascii="Calibri" w:eastAsia="Times New Roman" w:hAnsi="Calibri" w:cs="Times New Roman"/>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0762FA"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56CB982"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7157BE8"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E3F384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5F53E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621FF9D"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57DCD6"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200</w:t>
            </w:r>
          </w:p>
        </w:tc>
      </w:tr>
      <w:tr w:rsidR="00B4145A" w:rsidRPr="00B4145A" w14:paraId="4AEA5D83"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9E76B6"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1/12</w:t>
            </w:r>
          </w:p>
        </w:tc>
        <w:tc>
          <w:tcPr>
            <w:tcW w:w="960" w:type="dxa"/>
            <w:tcBorders>
              <w:top w:val="nil"/>
              <w:left w:val="nil"/>
              <w:bottom w:val="single" w:sz="4" w:space="0" w:color="auto"/>
              <w:right w:val="single" w:sz="4" w:space="0" w:color="auto"/>
            </w:tcBorders>
            <w:shd w:val="clear" w:color="auto" w:fill="auto"/>
            <w:noWrap/>
            <w:vAlign w:val="bottom"/>
            <w:hideMark/>
          </w:tcPr>
          <w:p w14:paraId="0B3D1556"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w:t>
            </w:r>
          </w:p>
        </w:tc>
        <w:tc>
          <w:tcPr>
            <w:tcW w:w="960" w:type="dxa"/>
            <w:tcBorders>
              <w:top w:val="nil"/>
              <w:left w:val="nil"/>
              <w:bottom w:val="single" w:sz="4" w:space="0" w:color="auto"/>
              <w:right w:val="single" w:sz="4" w:space="0" w:color="auto"/>
            </w:tcBorders>
            <w:shd w:val="clear" w:color="auto" w:fill="auto"/>
            <w:noWrap/>
            <w:vAlign w:val="bottom"/>
            <w:hideMark/>
          </w:tcPr>
          <w:p w14:paraId="41684954" w14:textId="1201A1D4"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58D1E11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06B658A7"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c>
          <w:tcPr>
            <w:tcW w:w="960" w:type="dxa"/>
            <w:tcBorders>
              <w:top w:val="nil"/>
              <w:left w:val="nil"/>
              <w:bottom w:val="single" w:sz="4" w:space="0" w:color="auto"/>
              <w:right w:val="single" w:sz="4" w:space="0" w:color="auto"/>
            </w:tcBorders>
            <w:shd w:val="clear" w:color="auto" w:fill="auto"/>
            <w:noWrap/>
            <w:vAlign w:val="bottom"/>
            <w:hideMark/>
          </w:tcPr>
          <w:p w14:paraId="1C73B1D9" w14:textId="2E439E02"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w:t>
            </w:r>
          </w:p>
        </w:tc>
        <w:tc>
          <w:tcPr>
            <w:tcW w:w="960" w:type="dxa"/>
            <w:tcBorders>
              <w:top w:val="nil"/>
              <w:left w:val="nil"/>
              <w:bottom w:val="single" w:sz="4" w:space="0" w:color="auto"/>
              <w:right w:val="single" w:sz="4" w:space="0" w:color="auto"/>
            </w:tcBorders>
            <w:shd w:val="clear" w:color="auto" w:fill="auto"/>
            <w:noWrap/>
            <w:vAlign w:val="bottom"/>
            <w:hideMark/>
          </w:tcPr>
          <w:p w14:paraId="1D7A87A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c>
          <w:tcPr>
            <w:tcW w:w="960" w:type="dxa"/>
            <w:tcBorders>
              <w:top w:val="nil"/>
              <w:left w:val="nil"/>
              <w:bottom w:val="single" w:sz="4" w:space="0" w:color="auto"/>
              <w:right w:val="single" w:sz="4" w:space="0" w:color="auto"/>
            </w:tcBorders>
            <w:shd w:val="clear" w:color="auto" w:fill="auto"/>
            <w:noWrap/>
            <w:vAlign w:val="bottom"/>
            <w:hideMark/>
          </w:tcPr>
          <w:p w14:paraId="00B2155E"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-6</w:t>
            </w:r>
          </w:p>
        </w:tc>
      </w:tr>
      <w:tr w:rsidR="00B4145A" w:rsidRPr="00B4145A" w14:paraId="662760BA"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12446F"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1/6</w:t>
            </w:r>
          </w:p>
        </w:tc>
        <w:tc>
          <w:tcPr>
            <w:tcW w:w="960" w:type="dxa"/>
            <w:tcBorders>
              <w:top w:val="nil"/>
              <w:left w:val="nil"/>
              <w:bottom w:val="single" w:sz="4" w:space="0" w:color="auto"/>
              <w:right w:val="single" w:sz="4" w:space="0" w:color="auto"/>
            </w:tcBorders>
            <w:shd w:val="clear" w:color="auto" w:fill="auto"/>
            <w:noWrap/>
            <w:vAlign w:val="bottom"/>
            <w:hideMark/>
          </w:tcPr>
          <w:p w14:paraId="03D80D1A"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w:t>
            </w:r>
          </w:p>
        </w:tc>
        <w:tc>
          <w:tcPr>
            <w:tcW w:w="960" w:type="dxa"/>
            <w:tcBorders>
              <w:top w:val="nil"/>
              <w:left w:val="nil"/>
              <w:bottom w:val="single" w:sz="4" w:space="0" w:color="auto"/>
              <w:right w:val="single" w:sz="4" w:space="0" w:color="auto"/>
            </w:tcBorders>
            <w:shd w:val="clear" w:color="auto" w:fill="auto"/>
            <w:noWrap/>
            <w:vAlign w:val="bottom"/>
            <w:hideMark/>
          </w:tcPr>
          <w:p w14:paraId="127B497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w:t>
            </w:r>
          </w:p>
        </w:tc>
        <w:tc>
          <w:tcPr>
            <w:tcW w:w="960" w:type="dxa"/>
            <w:tcBorders>
              <w:top w:val="nil"/>
              <w:left w:val="nil"/>
              <w:bottom w:val="single" w:sz="4" w:space="0" w:color="auto"/>
              <w:right w:val="single" w:sz="4" w:space="0" w:color="auto"/>
            </w:tcBorders>
            <w:shd w:val="clear" w:color="auto" w:fill="auto"/>
            <w:noWrap/>
            <w:vAlign w:val="bottom"/>
            <w:hideMark/>
          </w:tcPr>
          <w:p w14:paraId="1EBDCB06"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72225D86"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c>
          <w:tcPr>
            <w:tcW w:w="960" w:type="dxa"/>
            <w:tcBorders>
              <w:top w:val="nil"/>
              <w:left w:val="nil"/>
              <w:bottom w:val="single" w:sz="4" w:space="0" w:color="auto"/>
              <w:right w:val="single" w:sz="4" w:space="0" w:color="auto"/>
            </w:tcBorders>
            <w:shd w:val="clear" w:color="auto" w:fill="auto"/>
            <w:noWrap/>
            <w:vAlign w:val="bottom"/>
            <w:hideMark/>
          </w:tcPr>
          <w:p w14:paraId="2B6ACE4C" w14:textId="2C6E2424"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w:t>
            </w:r>
          </w:p>
        </w:tc>
        <w:tc>
          <w:tcPr>
            <w:tcW w:w="960" w:type="dxa"/>
            <w:tcBorders>
              <w:top w:val="nil"/>
              <w:left w:val="nil"/>
              <w:bottom w:val="single" w:sz="4" w:space="0" w:color="auto"/>
              <w:right w:val="single" w:sz="4" w:space="0" w:color="auto"/>
            </w:tcBorders>
            <w:shd w:val="clear" w:color="auto" w:fill="auto"/>
            <w:noWrap/>
            <w:vAlign w:val="bottom"/>
            <w:hideMark/>
          </w:tcPr>
          <w:p w14:paraId="3B7913C0" w14:textId="12F4B2F8"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-6</w:t>
            </w:r>
          </w:p>
        </w:tc>
        <w:tc>
          <w:tcPr>
            <w:tcW w:w="960" w:type="dxa"/>
            <w:tcBorders>
              <w:top w:val="nil"/>
              <w:left w:val="nil"/>
              <w:bottom w:val="single" w:sz="4" w:space="0" w:color="auto"/>
              <w:right w:val="single" w:sz="4" w:space="0" w:color="auto"/>
            </w:tcBorders>
            <w:shd w:val="clear" w:color="auto" w:fill="auto"/>
            <w:noWrap/>
            <w:vAlign w:val="bottom"/>
            <w:hideMark/>
          </w:tcPr>
          <w:p w14:paraId="2EF773E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r>
      <w:tr w:rsidR="00B4145A" w:rsidRPr="00B4145A" w14:paraId="5F6DC70D"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B6B5A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1/3</w:t>
            </w:r>
          </w:p>
        </w:tc>
        <w:tc>
          <w:tcPr>
            <w:tcW w:w="960" w:type="dxa"/>
            <w:tcBorders>
              <w:top w:val="nil"/>
              <w:left w:val="nil"/>
              <w:bottom w:val="single" w:sz="4" w:space="0" w:color="auto"/>
              <w:right w:val="single" w:sz="4" w:space="0" w:color="auto"/>
            </w:tcBorders>
            <w:shd w:val="clear" w:color="auto" w:fill="auto"/>
            <w:noWrap/>
            <w:vAlign w:val="bottom"/>
            <w:hideMark/>
          </w:tcPr>
          <w:p w14:paraId="6F63D20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637E7618" w14:textId="0E38268A"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05855F3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68A3B645" w14:textId="0917A4D8"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c>
          <w:tcPr>
            <w:tcW w:w="960" w:type="dxa"/>
            <w:tcBorders>
              <w:top w:val="nil"/>
              <w:left w:val="nil"/>
              <w:bottom w:val="single" w:sz="4" w:space="0" w:color="auto"/>
              <w:right w:val="single" w:sz="4" w:space="0" w:color="auto"/>
            </w:tcBorders>
            <w:shd w:val="clear" w:color="auto" w:fill="auto"/>
            <w:noWrap/>
            <w:vAlign w:val="bottom"/>
            <w:hideMark/>
          </w:tcPr>
          <w:p w14:paraId="6B9472B8" w14:textId="303C87C2"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w:t>
            </w:r>
          </w:p>
        </w:tc>
        <w:tc>
          <w:tcPr>
            <w:tcW w:w="960" w:type="dxa"/>
            <w:tcBorders>
              <w:top w:val="nil"/>
              <w:left w:val="nil"/>
              <w:bottom w:val="single" w:sz="4" w:space="0" w:color="auto"/>
              <w:right w:val="single" w:sz="4" w:space="0" w:color="auto"/>
            </w:tcBorders>
            <w:shd w:val="clear" w:color="auto" w:fill="auto"/>
            <w:noWrap/>
            <w:vAlign w:val="bottom"/>
            <w:hideMark/>
          </w:tcPr>
          <w:p w14:paraId="3901EE2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c>
          <w:tcPr>
            <w:tcW w:w="960" w:type="dxa"/>
            <w:tcBorders>
              <w:top w:val="nil"/>
              <w:left w:val="nil"/>
              <w:bottom w:val="single" w:sz="4" w:space="0" w:color="auto"/>
              <w:right w:val="single" w:sz="4" w:space="0" w:color="auto"/>
            </w:tcBorders>
            <w:shd w:val="clear" w:color="auto" w:fill="auto"/>
            <w:noWrap/>
            <w:vAlign w:val="bottom"/>
            <w:hideMark/>
          </w:tcPr>
          <w:p w14:paraId="1A1980C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r>
      <w:tr w:rsidR="00B4145A" w:rsidRPr="00B4145A" w14:paraId="4CDA73D2"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7A347D"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1/2</w:t>
            </w:r>
          </w:p>
        </w:tc>
        <w:tc>
          <w:tcPr>
            <w:tcW w:w="960" w:type="dxa"/>
            <w:tcBorders>
              <w:top w:val="nil"/>
              <w:left w:val="nil"/>
              <w:bottom w:val="single" w:sz="4" w:space="0" w:color="auto"/>
              <w:right w:val="single" w:sz="4" w:space="0" w:color="auto"/>
            </w:tcBorders>
            <w:shd w:val="clear" w:color="auto" w:fill="auto"/>
            <w:noWrap/>
            <w:vAlign w:val="bottom"/>
            <w:hideMark/>
          </w:tcPr>
          <w:p w14:paraId="183C4F11" w14:textId="39FF6491"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5CB206BB"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34B91FAE"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3D0137B1" w14:textId="4269C270"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72C2673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26FE10EE" w14:textId="0C95F7D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w:t>
            </w:r>
          </w:p>
        </w:tc>
        <w:tc>
          <w:tcPr>
            <w:tcW w:w="960" w:type="dxa"/>
            <w:tcBorders>
              <w:top w:val="nil"/>
              <w:left w:val="nil"/>
              <w:bottom w:val="single" w:sz="4" w:space="0" w:color="auto"/>
              <w:right w:val="single" w:sz="4" w:space="0" w:color="auto"/>
            </w:tcBorders>
            <w:shd w:val="clear" w:color="auto" w:fill="auto"/>
            <w:noWrap/>
            <w:vAlign w:val="bottom"/>
            <w:hideMark/>
          </w:tcPr>
          <w:p w14:paraId="7BDC489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r>
      <w:tr w:rsidR="00B4145A" w:rsidRPr="00B4145A" w14:paraId="72BE4745"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9A0F8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2/3</w:t>
            </w:r>
          </w:p>
        </w:tc>
        <w:tc>
          <w:tcPr>
            <w:tcW w:w="960" w:type="dxa"/>
            <w:tcBorders>
              <w:top w:val="nil"/>
              <w:left w:val="nil"/>
              <w:bottom w:val="single" w:sz="4" w:space="0" w:color="auto"/>
              <w:right w:val="single" w:sz="4" w:space="0" w:color="auto"/>
            </w:tcBorders>
            <w:shd w:val="clear" w:color="auto" w:fill="auto"/>
            <w:noWrap/>
            <w:vAlign w:val="bottom"/>
            <w:hideMark/>
          </w:tcPr>
          <w:p w14:paraId="7852E936" w14:textId="492D56B4"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1FC9B2EE" w14:textId="4FA6148F"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w:t>
            </w:r>
          </w:p>
        </w:tc>
        <w:tc>
          <w:tcPr>
            <w:tcW w:w="960" w:type="dxa"/>
            <w:tcBorders>
              <w:top w:val="nil"/>
              <w:left w:val="nil"/>
              <w:bottom w:val="single" w:sz="4" w:space="0" w:color="auto"/>
              <w:right w:val="single" w:sz="4" w:space="0" w:color="auto"/>
            </w:tcBorders>
            <w:shd w:val="clear" w:color="auto" w:fill="auto"/>
            <w:noWrap/>
            <w:vAlign w:val="bottom"/>
            <w:hideMark/>
          </w:tcPr>
          <w:p w14:paraId="17E2271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5A031E0F" w14:textId="7D5FFE71"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44A50AD4" w14:textId="4990383B"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0A9D37A4" w14:textId="7E4F91FA"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4C6C532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r>
    </w:tbl>
    <w:p w14:paraId="56902946" w14:textId="77777777" w:rsidR="005349CF" w:rsidRDefault="005349CF" w:rsidP="00CF3079">
      <w:pPr>
        <w:overflowPunct w:val="0"/>
        <w:autoSpaceDE w:val="0"/>
        <w:autoSpaceDN w:val="0"/>
        <w:adjustRightInd w:val="0"/>
        <w:spacing w:after="180"/>
        <w:ind w:left="360"/>
        <w:rPr>
          <w:rFonts w:ascii="Times New Roman" w:hAnsi="Times New Roman" w:cs="Times New Roman"/>
          <w:sz w:val="20"/>
          <w:szCs w:val="20"/>
        </w:rPr>
      </w:pPr>
    </w:p>
    <w:p w14:paraId="3764F974" w14:textId="0E590939" w:rsidR="00B4145A" w:rsidRDefault="0011129B" w:rsidP="00684529">
      <w:pPr>
        <w:spacing w:after="0"/>
        <w:rPr>
          <w:rFonts w:ascii="Times New Roman" w:hAnsi="Times New Roman" w:cs="Times New Roman"/>
          <w:sz w:val="20"/>
          <w:szCs w:val="20"/>
        </w:rPr>
      </w:pPr>
      <w:r>
        <w:rPr>
          <w:rFonts w:ascii="Times New Roman" w:hAnsi="Times New Roman" w:cs="Times New Roman"/>
          <w:sz w:val="20"/>
          <w:szCs w:val="20"/>
        </w:rPr>
        <w:t>Following diagrams show the BLER performance of the agreed coding rates and block sizes.</w:t>
      </w:r>
    </w:p>
    <w:p w14:paraId="5114D94A" w14:textId="77777777" w:rsidR="0011129B" w:rsidRDefault="0011129B" w:rsidP="00034FC5">
      <w:pPr>
        <w:overflowPunct w:val="0"/>
        <w:autoSpaceDE w:val="0"/>
        <w:autoSpaceDN w:val="0"/>
        <w:adjustRightInd w:val="0"/>
        <w:spacing w:after="180"/>
        <w:ind w:left="360"/>
        <w:rPr>
          <w:rFonts w:ascii="Times New Roman" w:hAnsi="Times New Roman" w:cs="Times New Roman"/>
          <w:sz w:val="20"/>
          <w:szCs w:val="20"/>
        </w:rPr>
      </w:pPr>
    </w:p>
    <w:p w14:paraId="3E691533"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605F2163"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3C90C754"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193BBEBB"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2410BDEA"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31527367"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43221581"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0D9FBC99"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4412FF0A"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27CF0B16"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4CE90669"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22A7C58F"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1952C981"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18092971"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57B94C15" w14:textId="30FDF8D2" w:rsidR="00E81753" w:rsidRDefault="00E81753" w:rsidP="00E81753">
      <w:pPr>
        <w:overflowPunct w:val="0"/>
        <w:autoSpaceDE w:val="0"/>
        <w:autoSpaceDN w:val="0"/>
        <w:adjustRightInd w:val="0"/>
        <w:spacing w:after="180"/>
        <w:ind w:left="360"/>
        <w:rPr>
          <w:rFonts w:ascii="Times New Roman" w:hAnsi="Times New Roman" w:cs="Times New Roman"/>
          <w:sz w:val="20"/>
          <w:szCs w:val="20"/>
        </w:rPr>
      </w:pPr>
      <w:r w:rsidRPr="00E81753">
        <w:rPr>
          <w:rFonts w:ascii="Times New Roman" w:hAnsi="Times New Roman" w:cs="Times New Roman"/>
          <w:sz w:val="20"/>
          <w:szCs w:val="20"/>
        </w:rPr>
        <w:lastRenderedPageBreak/>
        <w:t>Case 1 : 1</w:t>
      </w:r>
      <w:r>
        <w:rPr>
          <w:rFonts w:ascii="Times New Roman" w:hAnsi="Times New Roman" w:cs="Times New Roman"/>
          <w:sz w:val="20"/>
          <w:szCs w:val="20"/>
        </w:rPr>
        <w:t>6</w:t>
      </w:r>
      <w:r w:rsidRPr="00E81753">
        <w:rPr>
          <w:rFonts w:ascii="Times New Roman" w:hAnsi="Times New Roman" w:cs="Times New Roman"/>
          <w:sz w:val="20"/>
          <w:szCs w:val="20"/>
        </w:rPr>
        <w:t xml:space="preserve"> info. bits</w:t>
      </w:r>
    </w:p>
    <w:p w14:paraId="33A97CE9" w14:textId="368568DB" w:rsidR="00E81753" w:rsidRDefault="00F63E30" w:rsidP="00F63E30">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36AE3A25" wp14:editId="75085C22">
            <wp:extent cx="5184000" cy="388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5AFB23D9" w14:textId="13BA7E2E" w:rsidR="00E81753" w:rsidRDefault="00E81753" w:rsidP="00F63E30">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3: BLER vs. Es/No for 16</w:t>
      </w:r>
      <w:r w:rsidRPr="00E81753">
        <w:rPr>
          <w:rFonts w:ascii="Times New Roman" w:hAnsi="Times New Roman" w:cs="Times New Roman"/>
          <w:sz w:val="20"/>
          <w:szCs w:val="20"/>
        </w:rPr>
        <w:t xml:space="preserve"> info. bits</w:t>
      </w:r>
    </w:p>
    <w:p w14:paraId="5FFD7C4A" w14:textId="77777777" w:rsidR="00F63E30" w:rsidRDefault="00E81753" w:rsidP="00F63E30">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2</w:t>
      </w:r>
      <w:r w:rsidRPr="00E81753">
        <w:rPr>
          <w:rFonts w:ascii="Times New Roman" w:hAnsi="Times New Roman" w:cs="Times New Roman"/>
          <w:sz w:val="20"/>
          <w:szCs w:val="20"/>
        </w:rPr>
        <w:t xml:space="preserve"> : </w:t>
      </w:r>
      <w:r>
        <w:rPr>
          <w:rFonts w:ascii="Times New Roman" w:hAnsi="Times New Roman" w:cs="Times New Roman"/>
          <w:sz w:val="20"/>
          <w:szCs w:val="20"/>
        </w:rPr>
        <w:t>32</w:t>
      </w:r>
      <w:r w:rsidRPr="00E81753">
        <w:rPr>
          <w:rFonts w:ascii="Times New Roman" w:hAnsi="Times New Roman" w:cs="Times New Roman"/>
          <w:sz w:val="20"/>
          <w:szCs w:val="20"/>
        </w:rPr>
        <w:t xml:space="preserve"> info. bits</w:t>
      </w:r>
    </w:p>
    <w:p w14:paraId="2D079F5D" w14:textId="1A9615E6" w:rsidR="00E81753" w:rsidRDefault="00F63E30" w:rsidP="00F63E30">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45DDB16D" wp14:editId="5CC38C58">
            <wp:extent cx="5184000" cy="3884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1F53AE85" w14:textId="77777777" w:rsidR="00E81753" w:rsidRDefault="00E81753" w:rsidP="00F63E30">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4: BLER vs. Es/No for 32</w:t>
      </w:r>
      <w:r w:rsidRPr="00E81753">
        <w:rPr>
          <w:rFonts w:ascii="Times New Roman" w:hAnsi="Times New Roman" w:cs="Times New Roman"/>
          <w:sz w:val="20"/>
          <w:szCs w:val="20"/>
        </w:rPr>
        <w:t xml:space="preserve"> info. bits</w:t>
      </w:r>
    </w:p>
    <w:p w14:paraId="297A0D5E" w14:textId="77777777" w:rsidR="00F42A16"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3</w:t>
      </w:r>
      <w:r w:rsidRPr="00E81753">
        <w:rPr>
          <w:rFonts w:ascii="Times New Roman" w:hAnsi="Times New Roman" w:cs="Times New Roman"/>
          <w:sz w:val="20"/>
          <w:szCs w:val="20"/>
        </w:rPr>
        <w:t xml:space="preserve"> : </w:t>
      </w:r>
      <w:r>
        <w:rPr>
          <w:rFonts w:ascii="Times New Roman" w:hAnsi="Times New Roman" w:cs="Times New Roman"/>
          <w:sz w:val="20"/>
          <w:szCs w:val="20"/>
        </w:rPr>
        <w:t>48</w:t>
      </w:r>
      <w:r w:rsidRPr="00E81753">
        <w:rPr>
          <w:rFonts w:ascii="Times New Roman" w:hAnsi="Times New Roman" w:cs="Times New Roman"/>
          <w:sz w:val="20"/>
          <w:szCs w:val="20"/>
        </w:rPr>
        <w:t xml:space="preserve"> info. bits</w:t>
      </w:r>
    </w:p>
    <w:p w14:paraId="5AB40F0B" w14:textId="4A5F96EE"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0399D777" wp14:editId="7CC45ADD">
            <wp:extent cx="5184000" cy="3884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275636C2"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5: BLER vs. Es/No for 48</w:t>
      </w:r>
      <w:r w:rsidRPr="00E81753">
        <w:rPr>
          <w:rFonts w:ascii="Times New Roman" w:hAnsi="Times New Roman" w:cs="Times New Roman"/>
          <w:sz w:val="20"/>
          <w:szCs w:val="20"/>
        </w:rPr>
        <w:t xml:space="preserve"> info. bits</w:t>
      </w:r>
    </w:p>
    <w:p w14:paraId="51A5EB7C" w14:textId="3CCCD841" w:rsidR="00E81753"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4</w:t>
      </w:r>
      <w:r w:rsidRPr="00E81753">
        <w:rPr>
          <w:rFonts w:ascii="Times New Roman" w:hAnsi="Times New Roman" w:cs="Times New Roman"/>
          <w:sz w:val="20"/>
          <w:szCs w:val="20"/>
        </w:rPr>
        <w:t xml:space="preserve"> : </w:t>
      </w:r>
      <w:r>
        <w:rPr>
          <w:rFonts w:ascii="Times New Roman" w:hAnsi="Times New Roman" w:cs="Times New Roman"/>
          <w:sz w:val="20"/>
          <w:szCs w:val="20"/>
        </w:rPr>
        <w:t>64</w:t>
      </w:r>
      <w:r w:rsidRPr="00E81753">
        <w:rPr>
          <w:rFonts w:ascii="Times New Roman" w:hAnsi="Times New Roman" w:cs="Times New Roman"/>
          <w:sz w:val="20"/>
          <w:szCs w:val="20"/>
        </w:rPr>
        <w:t xml:space="preserve"> info. bits</w:t>
      </w:r>
    </w:p>
    <w:p w14:paraId="6547C98A" w14:textId="03A12190"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1CC5286E" wp14:editId="13DEC15B">
            <wp:extent cx="5184000" cy="388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32199475"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6: BLER vs. Es/No for 64</w:t>
      </w:r>
      <w:r w:rsidRPr="00E81753">
        <w:rPr>
          <w:rFonts w:ascii="Times New Roman" w:hAnsi="Times New Roman" w:cs="Times New Roman"/>
          <w:sz w:val="20"/>
          <w:szCs w:val="20"/>
        </w:rPr>
        <w:t xml:space="preserve"> info. bits</w:t>
      </w:r>
    </w:p>
    <w:p w14:paraId="5E147F46" w14:textId="11F90FB5" w:rsidR="00E81753"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5</w:t>
      </w:r>
      <w:r w:rsidRPr="00E81753">
        <w:rPr>
          <w:rFonts w:ascii="Times New Roman" w:hAnsi="Times New Roman" w:cs="Times New Roman"/>
          <w:sz w:val="20"/>
          <w:szCs w:val="20"/>
        </w:rPr>
        <w:t xml:space="preserve"> : </w:t>
      </w:r>
      <w:r>
        <w:rPr>
          <w:rFonts w:ascii="Times New Roman" w:hAnsi="Times New Roman" w:cs="Times New Roman"/>
          <w:sz w:val="20"/>
          <w:szCs w:val="20"/>
        </w:rPr>
        <w:t>80</w:t>
      </w:r>
      <w:r w:rsidRPr="00E81753">
        <w:rPr>
          <w:rFonts w:ascii="Times New Roman" w:hAnsi="Times New Roman" w:cs="Times New Roman"/>
          <w:sz w:val="20"/>
          <w:szCs w:val="20"/>
        </w:rPr>
        <w:t xml:space="preserve"> info. bits</w:t>
      </w:r>
    </w:p>
    <w:p w14:paraId="5363771F" w14:textId="0B61939C"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2E0823B0" wp14:editId="63AC7747">
            <wp:extent cx="5184000" cy="388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359C52C9"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7: BLER vs. Es/No for 8</w:t>
      </w:r>
      <w:r w:rsidRPr="00E81753">
        <w:rPr>
          <w:rFonts w:ascii="Times New Roman" w:hAnsi="Times New Roman" w:cs="Times New Roman"/>
          <w:sz w:val="20"/>
          <w:szCs w:val="20"/>
        </w:rPr>
        <w:t>0 info. bits</w:t>
      </w:r>
    </w:p>
    <w:p w14:paraId="39417D26" w14:textId="77777777" w:rsidR="00F42A16"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6 : 12</w:t>
      </w:r>
      <w:r w:rsidRPr="00E81753">
        <w:rPr>
          <w:rFonts w:ascii="Times New Roman" w:hAnsi="Times New Roman" w:cs="Times New Roman"/>
          <w:sz w:val="20"/>
          <w:szCs w:val="20"/>
        </w:rPr>
        <w:t>0 info. bits</w:t>
      </w:r>
    </w:p>
    <w:p w14:paraId="036FEF1A" w14:textId="206AF1CC"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2A5A7317" wp14:editId="6A68D9F9">
            <wp:extent cx="5184000" cy="388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3D9404BA"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8: BLER vs. Es/No for 12</w:t>
      </w:r>
      <w:r w:rsidRPr="00E81753">
        <w:rPr>
          <w:rFonts w:ascii="Times New Roman" w:hAnsi="Times New Roman" w:cs="Times New Roman"/>
          <w:sz w:val="20"/>
          <w:szCs w:val="20"/>
        </w:rPr>
        <w:t>0 info. bits</w:t>
      </w:r>
    </w:p>
    <w:p w14:paraId="6CFA6121" w14:textId="77777777" w:rsidR="00F42A16" w:rsidRDefault="00E81753" w:rsidP="00034FC5">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7 : 2</w:t>
      </w:r>
      <w:r w:rsidRPr="00E81753">
        <w:rPr>
          <w:rFonts w:ascii="Times New Roman" w:hAnsi="Times New Roman" w:cs="Times New Roman"/>
          <w:sz w:val="20"/>
          <w:szCs w:val="20"/>
        </w:rPr>
        <w:t>00 info. bits</w:t>
      </w:r>
    </w:p>
    <w:p w14:paraId="116ABFDB" w14:textId="5C6D2B5E"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28C8B3CD" wp14:editId="537F16F9">
            <wp:extent cx="5184000" cy="388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12545325"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9: BLER vs. Es/No for 2</w:t>
      </w:r>
      <w:r w:rsidRPr="00E81753">
        <w:rPr>
          <w:rFonts w:ascii="Times New Roman" w:hAnsi="Times New Roman" w:cs="Times New Roman"/>
          <w:sz w:val="20"/>
          <w:szCs w:val="20"/>
        </w:rPr>
        <w:t>00 info. bits</w:t>
      </w:r>
    </w:p>
    <w:p w14:paraId="16D52587" w14:textId="352F46CB" w:rsidR="00823139" w:rsidRDefault="00823139" w:rsidP="00034FC5">
      <w:pPr>
        <w:overflowPunct w:val="0"/>
        <w:autoSpaceDE w:val="0"/>
        <w:autoSpaceDN w:val="0"/>
        <w:adjustRightInd w:val="0"/>
        <w:spacing w:after="180"/>
        <w:ind w:left="360"/>
        <w:rPr>
          <w:rFonts w:ascii="Times New Roman" w:hAnsi="Times New Roman" w:cs="Times New Roman"/>
          <w:sz w:val="20"/>
          <w:szCs w:val="20"/>
        </w:rPr>
      </w:pPr>
    </w:p>
    <w:p w14:paraId="2C0E4B7C" w14:textId="16608F6C" w:rsidR="00942007" w:rsidRDefault="00942007" w:rsidP="00942007">
      <w:pPr>
        <w:pStyle w:val="Heading2"/>
        <w:rPr>
          <w:lang w:eastAsia="zh-CN"/>
        </w:rPr>
      </w:pPr>
      <w:r w:rsidRPr="00823139">
        <w:rPr>
          <w:rFonts w:hint="eastAsia"/>
          <w:lang w:eastAsia="zh-CN"/>
        </w:rPr>
        <w:t>2.</w:t>
      </w:r>
      <w:r>
        <w:rPr>
          <w:lang w:eastAsia="zh-CN"/>
        </w:rPr>
        <w:t>4</w:t>
      </w:r>
      <w:r w:rsidRPr="00823139">
        <w:rPr>
          <w:rFonts w:hint="eastAsia"/>
          <w:lang w:eastAsia="zh-CN"/>
        </w:rPr>
        <w:t xml:space="preserve"> CRC FAR and MR</w:t>
      </w:r>
    </w:p>
    <w:p w14:paraId="3DF92FD6" w14:textId="7D0ABED5" w:rsidR="005349CF" w:rsidRDefault="005349CF" w:rsidP="00684529">
      <w:pPr>
        <w:spacing w:after="0"/>
        <w:rPr>
          <w:rFonts w:ascii="Times New Roman" w:hAnsi="Times New Roman" w:cs="Times New Roman"/>
          <w:sz w:val="20"/>
          <w:szCs w:val="20"/>
        </w:rPr>
      </w:pPr>
      <w:r>
        <w:rPr>
          <w:rFonts w:ascii="Times New Roman" w:hAnsi="Times New Roman" w:cs="Times New Roman"/>
          <w:sz w:val="20"/>
          <w:szCs w:val="20"/>
        </w:rPr>
        <w:t>In this section we provide the simulation results of FAR and MR with 6-bit CRC for the agreed block size and rate combinations.</w:t>
      </w:r>
      <w:r w:rsidR="002E5E1A">
        <w:rPr>
          <w:rFonts w:ascii="Times New Roman" w:hAnsi="Times New Roman" w:cs="Times New Roman"/>
          <w:sz w:val="20"/>
          <w:szCs w:val="20"/>
        </w:rPr>
        <w:t xml:space="preserve"> The number of simulated block is 100,000 for all results.</w:t>
      </w:r>
    </w:p>
    <w:p w14:paraId="3B9BF84D" w14:textId="504DDBA9" w:rsidR="00F80A0B" w:rsidRDefault="00F80A0B" w:rsidP="00F80A0B">
      <w:pPr>
        <w:pStyle w:val="Heading2"/>
        <w:rPr>
          <w:lang w:eastAsia="zh-CN"/>
        </w:rPr>
      </w:pPr>
      <w:r w:rsidRPr="00823139">
        <w:rPr>
          <w:rFonts w:hint="eastAsia"/>
          <w:lang w:eastAsia="zh-CN"/>
        </w:rPr>
        <w:lastRenderedPageBreak/>
        <w:t>2.</w:t>
      </w:r>
      <w:r>
        <w:rPr>
          <w:lang w:eastAsia="zh-CN"/>
        </w:rPr>
        <w:t>4.1</w:t>
      </w:r>
      <w:r w:rsidRPr="00823139">
        <w:rPr>
          <w:rFonts w:hint="eastAsia"/>
          <w:lang w:eastAsia="zh-CN"/>
        </w:rPr>
        <w:t xml:space="preserve"> </w:t>
      </w:r>
      <w:r>
        <w:rPr>
          <w:lang w:eastAsia="zh-CN"/>
        </w:rPr>
        <w:t xml:space="preserve">Simulation results of </w:t>
      </w:r>
      <w:r w:rsidRPr="00823139">
        <w:rPr>
          <w:rFonts w:hint="eastAsia"/>
          <w:lang w:eastAsia="zh-CN"/>
        </w:rPr>
        <w:t>FAR</w:t>
      </w:r>
    </w:p>
    <w:p w14:paraId="54D7679E" w14:textId="127CB544" w:rsidR="005349CF" w:rsidRDefault="005349CF" w:rsidP="00280A0A">
      <w:pPr>
        <w:overflowPunct w:val="0"/>
        <w:autoSpaceDE w:val="0"/>
        <w:autoSpaceDN w:val="0"/>
        <w:adjustRightInd w:val="0"/>
        <w:spacing w:after="180"/>
        <w:ind w:left="360"/>
        <w:rPr>
          <w:rFonts w:ascii="Times New Roman" w:hAnsi="Times New Roman" w:cs="Times New Roman"/>
          <w:sz w:val="20"/>
          <w:szCs w:val="20"/>
        </w:rPr>
      </w:pPr>
      <w:r w:rsidRPr="00E81753">
        <w:rPr>
          <w:rFonts w:ascii="Times New Roman" w:hAnsi="Times New Roman" w:cs="Times New Roman"/>
          <w:sz w:val="20"/>
          <w:szCs w:val="20"/>
        </w:rPr>
        <w:t>Case 1 : 1</w:t>
      </w:r>
      <w:r>
        <w:rPr>
          <w:rFonts w:ascii="Times New Roman" w:hAnsi="Times New Roman" w:cs="Times New Roman"/>
          <w:sz w:val="20"/>
          <w:szCs w:val="20"/>
        </w:rPr>
        <w:t>6</w:t>
      </w:r>
      <w:r w:rsidRPr="00E81753">
        <w:rPr>
          <w:rFonts w:ascii="Times New Roman" w:hAnsi="Times New Roman" w:cs="Times New Roman"/>
          <w:sz w:val="20"/>
          <w:szCs w:val="20"/>
        </w:rPr>
        <w:t xml:space="preserve"> info. bits</w:t>
      </w:r>
      <w:r w:rsidRPr="005349CF">
        <w:rPr>
          <w:rFonts w:ascii="Times New Roman" w:hAnsi="Times New Roman" w:cs="Times New Roman"/>
          <w:noProof/>
          <w:sz w:val="20"/>
          <w:szCs w:val="20"/>
          <w:lang w:eastAsia="en-GB"/>
        </w:rPr>
        <w:drawing>
          <wp:inline distT="0" distB="0" distL="0" distR="0" wp14:anchorId="52014CC9" wp14:editId="7299C219">
            <wp:extent cx="4978400" cy="37355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1406" cy="3737786"/>
                    </a:xfrm>
                    <a:prstGeom prst="rect">
                      <a:avLst/>
                    </a:prstGeom>
                    <a:noFill/>
                    <a:ln>
                      <a:noFill/>
                    </a:ln>
                  </pic:spPr>
                </pic:pic>
              </a:graphicData>
            </a:graphic>
          </wp:inline>
        </w:drawing>
      </w:r>
    </w:p>
    <w:p w14:paraId="66AF0D36" w14:textId="30BB7267"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10</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16</w:t>
      </w:r>
      <w:r w:rsidR="005349CF" w:rsidRPr="00E81753">
        <w:rPr>
          <w:rFonts w:ascii="Times New Roman" w:hAnsi="Times New Roman" w:cs="Times New Roman"/>
          <w:sz w:val="20"/>
          <w:szCs w:val="20"/>
        </w:rPr>
        <w:t xml:space="preserve"> info. bits</w:t>
      </w:r>
    </w:p>
    <w:p w14:paraId="649AB146"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2</w:t>
      </w:r>
      <w:r w:rsidRPr="00E81753">
        <w:rPr>
          <w:rFonts w:ascii="Times New Roman" w:hAnsi="Times New Roman" w:cs="Times New Roman"/>
          <w:sz w:val="20"/>
          <w:szCs w:val="20"/>
        </w:rPr>
        <w:t xml:space="preserve"> : </w:t>
      </w:r>
      <w:r>
        <w:rPr>
          <w:rFonts w:ascii="Times New Roman" w:hAnsi="Times New Roman" w:cs="Times New Roman"/>
          <w:sz w:val="20"/>
          <w:szCs w:val="20"/>
        </w:rPr>
        <w:t>32</w:t>
      </w:r>
      <w:r w:rsidRPr="00E81753">
        <w:rPr>
          <w:rFonts w:ascii="Times New Roman" w:hAnsi="Times New Roman" w:cs="Times New Roman"/>
          <w:sz w:val="20"/>
          <w:szCs w:val="20"/>
        </w:rPr>
        <w:t xml:space="preserve"> info. bits</w:t>
      </w:r>
    </w:p>
    <w:p w14:paraId="1D8FB069" w14:textId="3388FBDD"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5D0F2F32" wp14:editId="59C8D329">
            <wp:extent cx="5035550" cy="377578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37941" cy="3777581"/>
                    </a:xfrm>
                    <a:prstGeom prst="rect">
                      <a:avLst/>
                    </a:prstGeom>
                    <a:noFill/>
                    <a:ln>
                      <a:noFill/>
                    </a:ln>
                  </pic:spPr>
                </pic:pic>
              </a:graphicData>
            </a:graphic>
          </wp:inline>
        </w:drawing>
      </w:r>
    </w:p>
    <w:p w14:paraId="2C6F67CA" w14:textId="5BF417DD"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11</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32</w:t>
      </w:r>
      <w:r w:rsidR="005349CF" w:rsidRPr="00E81753">
        <w:rPr>
          <w:rFonts w:ascii="Times New Roman" w:hAnsi="Times New Roman" w:cs="Times New Roman"/>
          <w:sz w:val="20"/>
          <w:szCs w:val="20"/>
        </w:rPr>
        <w:t xml:space="preserve"> info. bits</w:t>
      </w:r>
    </w:p>
    <w:p w14:paraId="48ED7A56"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3</w:t>
      </w:r>
      <w:r w:rsidRPr="00E81753">
        <w:rPr>
          <w:rFonts w:ascii="Times New Roman" w:hAnsi="Times New Roman" w:cs="Times New Roman"/>
          <w:sz w:val="20"/>
          <w:szCs w:val="20"/>
        </w:rPr>
        <w:t xml:space="preserve"> : </w:t>
      </w:r>
      <w:r>
        <w:rPr>
          <w:rFonts w:ascii="Times New Roman" w:hAnsi="Times New Roman" w:cs="Times New Roman"/>
          <w:sz w:val="20"/>
          <w:szCs w:val="20"/>
        </w:rPr>
        <w:t>48</w:t>
      </w:r>
      <w:r w:rsidRPr="00E81753">
        <w:rPr>
          <w:rFonts w:ascii="Times New Roman" w:hAnsi="Times New Roman" w:cs="Times New Roman"/>
          <w:sz w:val="20"/>
          <w:szCs w:val="20"/>
        </w:rPr>
        <w:t xml:space="preserve"> info. bits</w:t>
      </w:r>
    </w:p>
    <w:p w14:paraId="597B19CB" w14:textId="0F60C0CC"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33017F68" wp14:editId="11102A00">
            <wp:extent cx="5162400" cy="3916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62400" cy="3916800"/>
                    </a:xfrm>
                    <a:prstGeom prst="rect">
                      <a:avLst/>
                    </a:prstGeom>
                    <a:noFill/>
                    <a:ln>
                      <a:noFill/>
                    </a:ln>
                  </pic:spPr>
                </pic:pic>
              </a:graphicData>
            </a:graphic>
          </wp:inline>
        </w:drawing>
      </w:r>
    </w:p>
    <w:p w14:paraId="629977CE" w14:textId="5E49E364" w:rsidR="005349CF" w:rsidRDefault="005349CF"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12</w:t>
      </w:r>
      <w:r>
        <w:rPr>
          <w:rFonts w:ascii="Times New Roman" w:hAnsi="Times New Roman" w:cs="Times New Roman"/>
          <w:sz w:val="20"/>
          <w:szCs w:val="20"/>
        </w:rPr>
        <w:t xml:space="preserve">: </w:t>
      </w:r>
      <w:r w:rsidR="00F80A0B">
        <w:rPr>
          <w:rFonts w:ascii="Times New Roman" w:hAnsi="Times New Roman" w:cs="Times New Roman"/>
          <w:sz w:val="20"/>
          <w:szCs w:val="20"/>
        </w:rPr>
        <w:t>FAR</w:t>
      </w:r>
      <w:r>
        <w:rPr>
          <w:rFonts w:ascii="Times New Roman" w:hAnsi="Times New Roman" w:cs="Times New Roman"/>
          <w:sz w:val="20"/>
          <w:szCs w:val="20"/>
        </w:rPr>
        <w:t xml:space="preserve"> vs. Es/No for 48</w:t>
      </w:r>
      <w:r w:rsidRPr="00E81753">
        <w:rPr>
          <w:rFonts w:ascii="Times New Roman" w:hAnsi="Times New Roman" w:cs="Times New Roman"/>
          <w:sz w:val="20"/>
          <w:szCs w:val="20"/>
        </w:rPr>
        <w:t xml:space="preserve"> info. bits</w:t>
      </w:r>
    </w:p>
    <w:p w14:paraId="34960BBA"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4</w:t>
      </w:r>
      <w:r w:rsidRPr="00E81753">
        <w:rPr>
          <w:rFonts w:ascii="Times New Roman" w:hAnsi="Times New Roman" w:cs="Times New Roman"/>
          <w:sz w:val="20"/>
          <w:szCs w:val="20"/>
        </w:rPr>
        <w:t xml:space="preserve"> : </w:t>
      </w:r>
      <w:r>
        <w:rPr>
          <w:rFonts w:ascii="Times New Roman" w:hAnsi="Times New Roman" w:cs="Times New Roman"/>
          <w:sz w:val="20"/>
          <w:szCs w:val="20"/>
        </w:rPr>
        <w:t>64</w:t>
      </w:r>
      <w:r w:rsidRPr="00E81753">
        <w:rPr>
          <w:rFonts w:ascii="Times New Roman" w:hAnsi="Times New Roman" w:cs="Times New Roman"/>
          <w:sz w:val="20"/>
          <w:szCs w:val="20"/>
        </w:rPr>
        <w:t xml:space="preserve"> info. bits</w:t>
      </w:r>
    </w:p>
    <w:p w14:paraId="7B4CBC01" w14:textId="4D1795E9"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197EA8BB" wp14:editId="3427F0FB">
            <wp:extent cx="5162400" cy="3916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62400" cy="3916800"/>
                    </a:xfrm>
                    <a:prstGeom prst="rect">
                      <a:avLst/>
                    </a:prstGeom>
                    <a:noFill/>
                    <a:ln>
                      <a:noFill/>
                    </a:ln>
                  </pic:spPr>
                </pic:pic>
              </a:graphicData>
            </a:graphic>
          </wp:inline>
        </w:drawing>
      </w:r>
    </w:p>
    <w:p w14:paraId="49D55F9C" w14:textId="08EA0CA6" w:rsidR="005349CF" w:rsidRDefault="005349CF"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13</w:t>
      </w:r>
      <w:r>
        <w:rPr>
          <w:rFonts w:ascii="Times New Roman" w:hAnsi="Times New Roman" w:cs="Times New Roman"/>
          <w:sz w:val="20"/>
          <w:szCs w:val="20"/>
        </w:rPr>
        <w:t xml:space="preserve">: </w:t>
      </w:r>
      <w:r w:rsidR="00F80A0B">
        <w:rPr>
          <w:rFonts w:ascii="Times New Roman" w:hAnsi="Times New Roman" w:cs="Times New Roman"/>
          <w:sz w:val="20"/>
          <w:szCs w:val="20"/>
        </w:rPr>
        <w:t>FAR</w:t>
      </w:r>
      <w:r>
        <w:rPr>
          <w:rFonts w:ascii="Times New Roman" w:hAnsi="Times New Roman" w:cs="Times New Roman"/>
          <w:sz w:val="20"/>
          <w:szCs w:val="20"/>
        </w:rPr>
        <w:t xml:space="preserve"> vs. Es/No for 64</w:t>
      </w:r>
      <w:r w:rsidRPr="00E81753">
        <w:rPr>
          <w:rFonts w:ascii="Times New Roman" w:hAnsi="Times New Roman" w:cs="Times New Roman"/>
          <w:sz w:val="20"/>
          <w:szCs w:val="20"/>
        </w:rPr>
        <w:t xml:space="preserve"> info. bits</w:t>
      </w:r>
    </w:p>
    <w:p w14:paraId="19C1B738"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5</w:t>
      </w:r>
      <w:r w:rsidRPr="00E81753">
        <w:rPr>
          <w:rFonts w:ascii="Times New Roman" w:hAnsi="Times New Roman" w:cs="Times New Roman"/>
          <w:sz w:val="20"/>
          <w:szCs w:val="20"/>
        </w:rPr>
        <w:t xml:space="preserve"> : </w:t>
      </w:r>
      <w:r>
        <w:rPr>
          <w:rFonts w:ascii="Times New Roman" w:hAnsi="Times New Roman" w:cs="Times New Roman"/>
          <w:sz w:val="20"/>
          <w:szCs w:val="20"/>
        </w:rPr>
        <w:t>80</w:t>
      </w:r>
      <w:r w:rsidRPr="00E81753">
        <w:rPr>
          <w:rFonts w:ascii="Times New Roman" w:hAnsi="Times New Roman" w:cs="Times New Roman"/>
          <w:sz w:val="20"/>
          <w:szCs w:val="20"/>
        </w:rPr>
        <w:t xml:space="preserve"> info. bits</w:t>
      </w:r>
    </w:p>
    <w:p w14:paraId="379EA720" w14:textId="21924F67"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2D9FBB90" wp14:editId="04FCE602">
            <wp:extent cx="5180400" cy="3888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80400" cy="3888000"/>
                    </a:xfrm>
                    <a:prstGeom prst="rect">
                      <a:avLst/>
                    </a:prstGeom>
                    <a:noFill/>
                    <a:ln>
                      <a:noFill/>
                    </a:ln>
                  </pic:spPr>
                </pic:pic>
              </a:graphicData>
            </a:graphic>
          </wp:inline>
        </w:drawing>
      </w:r>
    </w:p>
    <w:p w14:paraId="5C7E50EA" w14:textId="4A343DF9"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14</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8</w:t>
      </w:r>
      <w:r w:rsidR="005349CF" w:rsidRPr="00E81753">
        <w:rPr>
          <w:rFonts w:ascii="Times New Roman" w:hAnsi="Times New Roman" w:cs="Times New Roman"/>
          <w:sz w:val="20"/>
          <w:szCs w:val="20"/>
        </w:rPr>
        <w:t>0 info. bits</w:t>
      </w:r>
    </w:p>
    <w:p w14:paraId="74F2F620"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6 : 12</w:t>
      </w:r>
      <w:r w:rsidRPr="00E81753">
        <w:rPr>
          <w:rFonts w:ascii="Times New Roman" w:hAnsi="Times New Roman" w:cs="Times New Roman"/>
          <w:sz w:val="20"/>
          <w:szCs w:val="20"/>
        </w:rPr>
        <w:t>0 info. bits</w:t>
      </w:r>
    </w:p>
    <w:p w14:paraId="27D910A7" w14:textId="00662B64"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2502F1FE" wp14:editId="6A9B5B04">
            <wp:extent cx="5180400" cy="3888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0400" cy="3888000"/>
                    </a:xfrm>
                    <a:prstGeom prst="rect">
                      <a:avLst/>
                    </a:prstGeom>
                    <a:noFill/>
                    <a:ln>
                      <a:noFill/>
                    </a:ln>
                  </pic:spPr>
                </pic:pic>
              </a:graphicData>
            </a:graphic>
          </wp:inline>
        </w:drawing>
      </w:r>
    </w:p>
    <w:p w14:paraId="4D60A737" w14:textId="489F997E" w:rsidR="005349CF" w:rsidRDefault="005349CF"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15</w:t>
      </w:r>
      <w:r>
        <w:rPr>
          <w:rFonts w:ascii="Times New Roman" w:hAnsi="Times New Roman" w:cs="Times New Roman"/>
          <w:sz w:val="20"/>
          <w:szCs w:val="20"/>
        </w:rPr>
        <w:t xml:space="preserve">: </w:t>
      </w:r>
      <w:r w:rsidR="00F80A0B">
        <w:rPr>
          <w:rFonts w:ascii="Times New Roman" w:hAnsi="Times New Roman" w:cs="Times New Roman"/>
          <w:sz w:val="20"/>
          <w:szCs w:val="20"/>
        </w:rPr>
        <w:t>FAR</w:t>
      </w:r>
      <w:r>
        <w:rPr>
          <w:rFonts w:ascii="Times New Roman" w:hAnsi="Times New Roman" w:cs="Times New Roman"/>
          <w:sz w:val="20"/>
          <w:szCs w:val="20"/>
        </w:rPr>
        <w:t xml:space="preserve"> vs. Es/No for 12</w:t>
      </w:r>
      <w:r w:rsidRPr="00E81753">
        <w:rPr>
          <w:rFonts w:ascii="Times New Roman" w:hAnsi="Times New Roman" w:cs="Times New Roman"/>
          <w:sz w:val="20"/>
          <w:szCs w:val="20"/>
        </w:rPr>
        <w:t>0 info. bits</w:t>
      </w:r>
    </w:p>
    <w:p w14:paraId="0FFBCCF0"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7 : 2</w:t>
      </w:r>
      <w:r w:rsidRPr="00E81753">
        <w:rPr>
          <w:rFonts w:ascii="Times New Roman" w:hAnsi="Times New Roman" w:cs="Times New Roman"/>
          <w:sz w:val="20"/>
          <w:szCs w:val="20"/>
        </w:rPr>
        <w:t>00 info. bits</w:t>
      </w:r>
    </w:p>
    <w:p w14:paraId="49F1D280" w14:textId="605436AF"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048AB1F1" wp14:editId="58678AE4">
            <wp:extent cx="5162400" cy="3916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62400" cy="3916800"/>
                    </a:xfrm>
                    <a:prstGeom prst="rect">
                      <a:avLst/>
                    </a:prstGeom>
                    <a:noFill/>
                    <a:ln>
                      <a:noFill/>
                    </a:ln>
                  </pic:spPr>
                </pic:pic>
              </a:graphicData>
            </a:graphic>
          </wp:inline>
        </w:drawing>
      </w:r>
    </w:p>
    <w:p w14:paraId="5D2564FF" w14:textId="2C3882A1"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16</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2</w:t>
      </w:r>
      <w:r w:rsidR="005349CF" w:rsidRPr="00E81753">
        <w:rPr>
          <w:rFonts w:ascii="Times New Roman" w:hAnsi="Times New Roman" w:cs="Times New Roman"/>
          <w:sz w:val="20"/>
          <w:szCs w:val="20"/>
        </w:rPr>
        <w:t>00 info. bits</w:t>
      </w:r>
    </w:p>
    <w:p w14:paraId="3B4F27E8" w14:textId="55F0D5B5" w:rsidR="005349CF" w:rsidRDefault="00404537" w:rsidP="00684529">
      <w:pPr>
        <w:spacing w:after="0"/>
        <w:rPr>
          <w:rFonts w:ascii="Times New Roman" w:hAnsi="Times New Roman" w:cs="Times New Roman"/>
          <w:sz w:val="20"/>
          <w:szCs w:val="20"/>
        </w:rPr>
      </w:pPr>
      <w:r>
        <w:rPr>
          <w:rFonts w:ascii="Times New Roman" w:hAnsi="Times New Roman" w:cs="Times New Roman"/>
          <w:sz w:val="20"/>
          <w:szCs w:val="20"/>
        </w:rPr>
        <w:t>One observation is that by comparing to other coding schemes, especiall</w:t>
      </w:r>
      <w:r w:rsidR="00EA38D5">
        <w:rPr>
          <w:rFonts w:ascii="Times New Roman" w:hAnsi="Times New Roman" w:cs="Times New Roman"/>
          <w:sz w:val="20"/>
          <w:szCs w:val="20"/>
        </w:rPr>
        <w:t>y</w:t>
      </w:r>
      <w:r>
        <w:rPr>
          <w:rFonts w:ascii="Times New Roman" w:hAnsi="Times New Roman" w:cs="Times New Roman"/>
          <w:sz w:val="20"/>
          <w:szCs w:val="20"/>
        </w:rPr>
        <w:t xml:space="preserve"> without using CRC for decoding, the FAR perform</w:t>
      </w:r>
      <w:r w:rsidR="00EA38D5">
        <w:rPr>
          <w:rFonts w:ascii="Times New Roman" w:hAnsi="Times New Roman" w:cs="Times New Roman"/>
          <w:sz w:val="20"/>
          <w:szCs w:val="20"/>
        </w:rPr>
        <w:t>a</w:t>
      </w:r>
      <w:r>
        <w:rPr>
          <w:rFonts w:ascii="Times New Roman" w:hAnsi="Times New Roman" w:cs="Times New Roman"/>
          <w:sz w:val="20"/>
          <w:szCs w:val="20"/>
        </w:rPr>
        <w:t>nce of polar codes is rather poor, where it can only result i</w:t>
      </w:r>
      <w:r w:rsidR="00EA38D5">
        <w:rPr>
          <w:rFonts w:ascii="Times New Roman" w:hAnsi="Times New Roman" w:cs="Times New Roman"/>
          <w:sz w:val="20"/>
          <w:szCs w:val="20"/>
        </w:rPr>
        <w:t>n</w:t>
      </w:r>
      <w:r>
        <w:rPr>
          <w:rFonts w:ascii="Times New Roman" w:hAnsi="Times New Roman" w:cs="Times New Roman"/>
          <w:sz w:val="20"/>
          <w:szCs w:val="20"/>
        </w:rPr>
        <w:t xml:space="preserve"> about 0.1 FAR with 6 CRC bits</w:t>
      </w:r>
      <w:r w:rsidR="002E5E1A">
        <w:rPr>
          <w:rFonts w:ascii="Times New Roman" w:hAnsi="Times New Roman" w:cs="Times New Roman"/>
          <w:sz w:val="20"/>
          <w:szCs w:val="20"/>
        </w:rPr>
        <w:t xml:space="preserve"> in the low SNR regime</w:t>
      </w:r>
      <w:r>
        <w:rPr>
          <w:rFonts w:ascii="Times New Roman" w:hAnsi="Times New Roman" w:cs="Times New Roman"/>
          <w:sz w:val="20"/>
          <w:szCs w:val="20"/>
        </w:rPr>
        <w:t>.</w:t>
      </w:r>
    </w:p>
    <w:p w14:paraId="6A16BDB6" w14:textId="77777777" w:rsidR="00404537" w:rsidRDefault="00404537" w:rsidP="00034FC5">
      <w:pPr>
        <w:overflowPunct w:val="0"/>
        <w:autoSpaceDE w:val="0"/>
        <w:autoSpaceDN w:val="0"/>
        <w:adjustRightInd w:val="0"/>
        <w:spacing w:after="180"/>
        <w:ind w:left="360"/>
        <w:rPr>
          <w:rFonts w:ascii="Times New Roman" w:hAnsi="Times New Roman" w:cs="Times New Roman"/>
          <w:sz w:val="20"/>
          <w:szCs w:val="20"/>
        </w:rPr>
      </w:pPr>
    </w:p>
    <w:p w14:paraId="23CD1308" w14:textId="35223316" w:rsidR="00F80A0B" w:rsidRDefault="00F80A0B" w:rsidP="00F80A0B">
      <w:pPr>
        <w:pStyle w:val="Heading2"/>
        <w:rPr>
          <w:lang w:eastAsia="zh-CN"/>
        </w:rPr>
      </w:pPr>
      <w:r w:rsidRPr="00823139">
        <w:rPr>
          <w:rFonts w:hint="eastAsia"/>
          <w:lang w:eastAsia="zh-CN"/>
        </w:rPr>
        <w:t>2.</w:t>
      </w:r>
      <w:r>
        <w:rPr>
          <w:lang w:eastAsia="zh-CN"/>
        </w:rPr>
        <w:t>4.2</w:t>
      </w:r>
      <w:r w:rsidRPr="00823139">
        <w:rPr>
          <w:rFonts w:hint="eastAsia"/>
          <w:lang w:eastAsia="zh-CN"/>
        </w:rPr>
        <w:t xml:space="preserve"> </w:t>
      </w:r>
      <w:r>
        <w:rPr>
          <w:lang w:eastAsia="zh-CN"/>
        </w:rPr>
        <w:t xml:space="preserve">Simulation results of </w:t>
      </w:r>
      <w:r>
        <w:rPr>
          <w:rFonts w:hint="eastAsia"/>
          <w:lang w:eastAsia="zh-CN"/>
        </w:rPr>
        <w:t>M</w:t>
      </w:r>
      <w:r w:rsidRPr="00823139">
        <w:rPr>
          <w:rFonts w:hint="eastAsia"/>
          <w:lang w:eastAsia="zh-CN"/>
        </w:rPr>
        <w:t>R</w:t>
      </w:r>
    </w:p>
    <w:p w14:paraId="66BAB3D7" w14:textId="2047FCAC" w:rsidR="005349CF" w:rsidRDefault="00404537" w:rsidP="00684529">
      <w:pPr>
        <w:spacing w:after="0"/>
        <w:rPr>
          <w:rFonts w:ascii="Times New Roman" w:hAnsi="Times New Roman" w:cs="Times New Roman"/>
          <w:sz w:val="20"/>
          <w:szCs w:val="20"/>
        </w:rPr>
      </w:pPr>
      <w:r>
        <w:rPr>
          <w:rFonts w:ascii="Times New Roman" w:hAnsi="Times New Roman" w:cs="Times New Roman"/>
          <w:sz w:val="20"/>
          <w:szCs w:val="20"/>
        </w:rPr>
        <w:t>For MR simulations, we simulated 100,000 blocks and in this case most MR statistics are zero, which means that polar codes with CRC aided decoding result in very low MRs. So we are only able to show one case here.</w:t>
      </w:r>
    </w:p>
    <w:p w14:paraId="0FB8388A"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295DB890"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0B7E2928"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01FDA9E5"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7B6B58CE"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603AD3E4"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4BDFC8BD"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6324DE9D"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187D12B7"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1143BC9E"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6EA7AD79"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59529BDC" w14:textId="163908EC" w:rsidR="00404537" w:rsidRDefault="00404537" w:rsidP="00684529">
      <w:pPr>
        <w:overflowPunct w:val="0"/>
        <w:autoSpaceDE w:val="0"/>
        <w:autoSpaceDN w:val="0"/>
        <w:adjustRightInd w:val="0"/>
        <w:spacing w:after="180"/>
        <w:ind w:firstLine="284"/>
        <w:rPr>
          <w:rFonts w:ascii="Times New Roman" w:hAnsi="Times New Roman" w:cs="Times New Roman"/>
          <w:sz w:val="20"/>
          <w:szCs w:val="20"/>
        </w:rPr>
      </w:pPr>
      <w:r>
        <w:rPr>
          <w:rFonts w:ascii="Times New Roman" w:hAnsi="Times New Roman" w:cs="Times New Roman"/>
          <w:sz w:val="20"/>
          <w:szCs w:val="20"/>
        </w:rPr>
        <w:lastRenderedPageBreak/>
        <w:t xml:space="preserve">Case 1 : 16 </w:t>
      </w:r>
      <w:r w:rsidRPr="00E81753">
        <w:rPr>
          <w:rFonts w:ascii="Times New Roman" w:hAnsi="Times New Roman" w:cs="Times New Roman"/>
          <w:sz w:val="20"/>
          <w:szCs w:val="20"/>
        </w:rPr>
        <w:t>info. bits</w:t>
      </w:r>
    </w:p>
    <w:p w14:paraId="51323CEF" w14:textId="7C287187" w:rsidR="00404537" w:rsidRDefault="00404537" w:rsidP="00404537">
      <w:pPr>
        <w:overflowPunct w:val="0"/>
        <w:autoSpaceDE w:val="0"/>
        <w:autoSpaceDN w:val="0"/>
        <w:adjustRightInd w:val="0"/>
        <w:spacing w:after="180"/>
        <w:ind w:left="360"/>
        <w:jc w:val="center"/>
        <w:rPr>
          <w:rFonts w:ascii="Times New Roman" w:hAnsi="Times New Roman" w:cs="Times New Roman"/>
          <w:sz w:val="20"/>
          <w:szCs w:val="20"/>
        </w:rPr>
      </w:pPr>
      <w:r w:rsidRPr="00404537">
        <w:rPr>
          <w:rFonts w:ascii="Times New Roman" w:hAnsi="Times New Roman" w:cs="Times New Roman"/>
          <w:noProof/>
          <w:sz w:val="20"/>
          <w:szCs w:val="20"/>
          <w:lang w:eastAsia="en-GB"/>
        </w:rPr>
        <w:drawing>
          <wp:inline distT="0" distB="0" distL="0" distR="0" wp14:anchorId="13754AEB" wp14:editId="3581186C">
            <wp:extent cx="5322570" cy="39941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0F5879E3" w14:textId="62A33032" w:rsidR="00404537" w:rsidRDefault="00404537" w:rsidP="00404537">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17</w:t>
      </w:r>
      <w:r>
        <w:rPr>
          <w:rFonts w:ascii="Times New Roman" w:hAnsi="Times New Roman" w:cs="Times New Roman"/>
          <w:sz w:val="20"/>
          <w:szCs w:val="20"/>
        </w:rPr>
        <w:t>: MR vs. Es/No for 16</w:t>
      </w:r>
      <w:r w:rsidRPr="00E81753">
        <w:rPr>
          <w:rFonts w:ascii="Times New Roman" w:hAnsi="Times New Roman" w:cs="Times New Roman"/>
          <w:sz w:val="20"/>
          <w:szCs w:val="20"/>
        </w:rPr>
        <w:t xml:space="preserve"> info. bits</w:t>
      </w:r>
    </w:p>
    <w:p w14:paraId="42B9D680" w14:textId="77777777" w:rsidR="00404537" w:rsidRDefault="00404537" w:rsidP="00034FC5">
      <w:pPr>
        <w:overflowPunct w:val="0"/>
        <w:autoSpaceDE w:val="0"/>
        <w:autoSpaceDN w:val="0"/>
        <w:adjustRightInd w:val="0"/>
        <w:spacing w:after="180"/>
        <w:ind w:left="360"/>
        <w:rPr>
          <w:rFonts w:ascii="Times New Roman" w:hAnsi="Times New Roman" w:cs="Times New Roman"/>
          <w:sz w:val="20"/>
          <w:szCs w:val="20"/>
        </w:rPr>
      </w:pPr>
    </w:p>
    <w:p w14:paraId="6E66D2A0" w14:textId="6A76E56C" w:rsidR="00404537" w:rsidRDefault="00404537" w:rsidP="00684529">
      <w:pPr>
        <w:spacing w:after="0"/>
        <w:rPr>
          <w:rFonts w:ascii="Times New Roman" w:hAnsi="Times New Roman" w:cs="Times New Roman"/>
          <w:sz w:val="20"/>
          <w:szCs w:val="20"/>
        </w:rPr>
      </w:pPr>
      <w:r w:rsidRPr="009403D1">
        <w:rPr>
          <w:rFonts w:ascii="Times New Roman" w:hAnsi="Times New Roman" w:cs="Times New Roman"/>
          <w:sz w:val="20"/>
          <w:szCs w:val="20"/>
        </w:rPr>
        <w:t>By observing the FAR and MR simulation results of polar codes with CRC-aided decoders, we may say that the FAR performance of polar codes is worse than other coding schemes, while the MR performance is better. The reason could be that the CRC-aided list decoder tends to force the decoded outputs to have no CRC checksum error, thus would worsen the FAR and improve the MR.</w:t>
      </w:r>
    </w:p>
    <w:p w14:paraId="4F6FF806" w14:textId="77777777" w:rsidR="00280A0A" w:rsidRPr="009403D1" w:rsidRDefault="00280A0A" w:rsidP="00684529">
      <w:pPr>
        <w:spacing w:after="0"/>
        <w:rPr>
          <w:rFonts w:ascii="Times New Roman" w:hAnsi="Times New Roman" w:cs="Times New Roman"/>
          <w:sz w:val="20"/>
          <w:szCs w:val="20"/>
        </w:rPr>
      </w:pPr>
    </w:p>
    <w:p w14:paraId="37F95867" w14:textId="338F538D" w:rsidR="00404537" w:rsidRPr="009403D1" w:rsidRDefault="00404537" w:rsidP="009403D1">
      <w:pPr>
        <w:rPr>
          <w:rFonts w:ascii="Times New Roman" w:hAnsi="Times New Roman" w:cs="Times New Roman"/>
          <w:sz w:val="20"/>
          <w:szCs w:val="20"/>
        </w:rPr>
      </w:pPr>
      <w:r w:rsidRPr="009403D1">
        <w:rPr>
          <w:rFonts w:ascii="Times New Roman" w:hAnsi="Times New Roman" w:cs="Times New Roman"/>
          <w:b/>
          <w:sz w:val="20"/>
          <w:szCs w:val="20"/>
        </w:rPr>
        <w:t xml:space="preserve">Observation </w:t>
      </w:r>
      <w:r w:rsidR="002E5E1A" w:rsidRPr="009403D1">
        <w:rPr>
          <w:rFonts w:ascii="Times New Roman" w:hAnsi="Times New Roman" w:cs="Times New Roman"/>
          <w:b/>
          <w:sz w:val="20"/>
          <w:szCs w:val="20"/>
        </w:rPr>
        <w:t>2</w:t>
      </w:r>
      <w:r w:rsidRPr="009403D1">
        <w:rPr>
          <w:rFonts w:ascii="Times New Roman" w:hAnsi="Times New Roman" w:cs="Times New Roman"/>
          <w:b/>
          <w:sz w:val="20"/>
          <w:szCs w:val="20"/>
        </w:rPr>
        <w:t xml:space="preserve">: </w:t>
      </w:r>
      <w:r w:rsidRPr="009403D1">
        <w:rPr>
          <w:rFonts w:ascii="Times New Roman" w:hAnsi="Times New Roman" w:cs="Times New Roman"/>
          <w:sz w:val="20"/>
          <w:szCs w:val="20"/>
        </w:rPr>
        <w:t>Polar codes with CRC-aided list decoder have worse FAR performance and better MR performance compared to other coding schemes.</w:t>
      </w:r>
    </w:p>
    <w:p w14:paraId="239220AA" w14:textId="77777777" w:rsidR="005349CF" w:rsidRPr="000858A8" w:rsidRDefault="005349CF" w:rsidP="00034FC5">
      <w:pPr>
        <w:overflowPunct w:val="0"/>
        <w:autoSpaceDE w:val="0"/>
        <w:autoSpaceDN w:val="0"/>
        <w:adjustRightInd w:val="0"/>
        <w:spacing w:after="180"/>
        <w:ind w:left="360"/>
        <w:rPr>
          <w:rFonts w:ascii="Times New Roman" w:hAnsi="Times New Roman" w:cs="Times New Roman"/>
          <w:sz w:val="20"/>
          <w:szCs w:val="20"/>
        </w:rPr>
      </w:pPr>
    </w:p>
    <w:p w14:paraId="1A5C1D72" w14:textId="588C7C0C" w:rsidR="00997B14" w:rsidRPr="00823139" w:rsidRDefault="00997B14" w:rsidP="00823139">
      <w:pPr>
        <w:pStyle w:val="Heading2"/>
        <w:rPr>
          <w:lang w:eastAsia="zh-CN"/>
        </w:rPr>
      </w:pPr>
      <w:r w:rsidRPr="00823139">
        <w:rPr>
          <w:rFonts w:hint="eastAsia"/>
          <w:lang w:eastAsia="zh-CN"/>
        </w:rPr>
        <w:t>2.</w:t>
      </w:r>
      <w:r w:rsidR="00942007">
        <w:rPr>
          <w:lang w:eastAsia="zh-CN"/>
        </w:rPr>
        <w:t>5</w:t>
      </w:r>
      <w:r w:rsidR="0055499E" w:rsidRPr="00823139">
        <w:rPr>
          <w:rFonts w:hint="eastAsia"/>
          <w:lang w:eastAsia="zh-CN"/>
        </w:rPr>
        <w:t xml:space="preserve"> </w:t>
      </w:r>
      <w:r w:rsidRPr="00823139">
        <w:rPr>
          <w:rFonts w:hint="eastAsia"/>
          <w:lang w:eastAsia="zh-CN"/>
        </w:rPr>
        <w:t>Blind decoding complexity and latency</w:t>
      </w:r>
    </w:p>
    <w:p w14:paraId="14E9A786" w14:textId="36F45520" w:rsidR="00881ACD" w:rsidRDefault="003A7395" w:rsidP="009403D1">
      <w:pPr>
        <w:rPr>
          <w:rFonts w:ascii="Times New Roman" w:hAnsi="Times New Roman" w:cs="Times New Roman"/>
          <w:sz w:val="20"/>
          <w:szCs w:val="20"/>
        </w:rPr>
      </w:pPr>
      <w:r w:rsidRPr="00E95AD9">
        <w:rPr>
          <w:rFonts w:ascii="Times New Roman" w:hAnsi="Times New Roman" w:cs="Times New Roman" w:hint="eastAsia"/>
          <w:sz w:val="20"/>
          <w:szCs w:val="20"/>
        </w:rPr>
        <w:t>The UE may</w:t>
      </w:r>
      <w:r w:rsidR="003A3FED" w:rsidRPr="00E95AD9">
        <w:rPr>
          <w:rFonts w:ascii="Times New Roman" w:hAnsi="Times New Roman" w:cs="Times New Roman" w:hint="eastAsia"/>
          <w:sz w:val="20"/>
          <w:szCs w:val="20"/>
        </w:rPr>
        <w:t xml:space="preserve"> need to </w:t>
      </w:r>
      <w:r w:rsidR="003A3FED" w:rsidRPr="00E95AD9">
        <w:rPr>
          <w:rFonts w:ascii="Times New Roman" w:hAnsi="Times New Roman" w:cs="Times New Roman"/>
          <w:sz w:val="20"/>
          <w:szCs w:val="20"/>
        </w:rPr>
        <w:t>perform</w:t>
      </w:r>
      <w:r w:rsidR="003A3FED" w:rsidRPr="00E95AD9">
        <w:rPr>
          <w:rFonts w:ascii="Times New Roman" w:hAnsi="Times New Roman" w:cs="Times New Roman" w:hint="eastAsia"/>
          <w:sz w:val="20"/>
          <w:szCs w:val="20"/>
        </w:rPr>
        <w:t xml:space="preserve"> tens of blind </w:t>
      </w:r>
      <w:r w:rsidR="003A3FED" w:rsidRPr="00E95AD9">
        <w:rPr>
          <w:rFonts w:ascii="Times New Roman" w:hAnsi="Times New Roman" w:cs="Times New Roman"/>
          <w:sz w:val="20"/>
          <w:szCs w:val="20"/>
        </w:rPr>
        <w:t>decoding</w:t>
      </w:r>
      <w:r w:rsidR="003A3FED" w:rsidRPr="00E95AD9">
        <w:rPr>
          <w:rFonts w:ascii="Times New Roman" w:hAnsi="Times New Roman" w:cs="Times New Roman" w:hint="eastAsia"/>
          <w:sz w:val="20"/>
          <w:szCs w:val="20"/>
        </w:rPr>
        <w:t xml:space="preserve"> of the control channel, like LTE, so decoding complexity and latency are </w:t>
      </w:r>
      <w:r w:rsidR="007E04E4">
        <w:rPr>
          <w:rFonts w:ascii="Times New Roman" w:hAnsi="Times New Roman" w:cs="Times New Roman" w:hint="eastAsia"/>
          <w:sz w:val="20"/>
          <w:szCs w:val="20"/>
        </w:rPr>
        <w:t xml:space="preserve">also </w:t>
      </w:r>
      <w:r w:rsidR="003A3FED" w:rsidRPr="00E95AD9">
        <w:rPr>
          <w:rFonts w:ascii="Times New Roman" w:hAnsi="Times New Roman" w:cs="Times New Roman" w:hint="eastAsia"/>
          <w:sz w:val="20"/>
          <w:szCs w:val="20"/>
        </w:rPr>
        <w:t xml:space="preserve">the </w:t>
      </w:r>
      <w:r w:rsidR="003A3FED" w:rsidRPr="00E95AD9">
        <w:rPr>
          <w:rFonts w:ascii="Times New Roman" w:hAnsi="Times New Roman" w:cs="Times New Roman"/>
          <w:sz w:val="20"/>
          <w:szCs w:val="20"/>
        </w:rPr>
        <w:t>criteria</w:t>
      </w:r>
      <w:r w:rsidR="003A3FED" w:rsidRPr="00E95AD9">
        <w:rPr>
          <w:rFonts w:ascii="Times New Roman" w:hAnsi="Times New Roman" w:cs="Times New Roman" w:hint="eastAsia"/>
          <w:sz w:val="20"/>
          <w:szCs w:val="20"/>
        </w:rPr>
        <w:t xml:space="preserve"> of code scheme selection. The complexity depends on multiple factors including the decoding algorithm, code structure and control channel design. Low latency decoding structure may be adopted [5], but </w:t>
      </w:r>
      <w:r w:rsidR="003A3FED" w:rsidRPr="00E95AD9">
        <w:rPr>
          <w:rFonts w:ascii="Times New Roman" w:hAnsi="Times New Roman" w:cs="Times New Roman"/>
          <w:sz w:val="20"/>
          <w:szCs w:val="20"/>
        </w:rPr>
        <w:t>according</w:t>
      </w:r>
      <w:r w:rsidR="003A3FED" w:rsidRPr="00E95AD9">
        <w:rPr>
          <w:rFonts w:ascii="Times New Roman" w:hAnsi="Times New Roman" w:cs="Times New Roman" w:hint="eastAsia"/>
          <w:sz w:val="20"/>
          <w:szCs w:val="20"/>
        </w:rPr>
        <w:t xml:space="preserve"> to [6], the Polar code </w:t>
      </w:r>
      <w:r w:rsidR="003A3FED" w:rsidRPr="00E95AD9">
        <w:rPr>
          <w:rFonts w:ascii="Times New Roman" w:hAnsi="Times New Roman" w:cs="Times New Roman"/>
          <w:sz w:val="20"/>
          <w:szCs w:val="20"/>
        </w:rPr>
        <w:t>throughput</w:t>
      </w:r>
      <w:r w:rsidR="003A3FED" w:rsidRPr="00E95AD9">
        <w:rPr>
          <w:rFonts w:ascii="Times New Roman" w:hAnsi="Times New Roman" w:cs="Times New Roman" w:hint="eastAsia"/>
          <w:sz w:val="20"/>
          <w:szCs w:val="20"/>
        </w:rPr>
        <w:t xml:space="preserve"> is still inferior to TBCC. Next, the decoding complexity of SCL is O(L*log(N)), so it is a balance between performance and complexity/latency. </w:t>
      </w:r>
      <w:r w:rsidR="00F61A72" w:rsidRPr="00E95AD9">
        <w:rPr>
          <w:rFonts w:ascii="Times New Roman" w:hAnsi="Times New Roman" w:cs="Times New Roman" w:hint="eastAsia"/>
          <w:sz w:val="20"/>
          <w:szCs w:val="20"/>
        </w:rPr>
        <w:t xml:space="preserve">Lower complexity/latency is achievable at the cost of performance, especially for short blocks as the performance is worse than larger block at the same code rate. </w:t>
      </w:r>
      <w:bookmarkEnd w:id="3"/>
      <w:bookmarkEnd w:id="4"/>
      <w:bookmarkEnd w:id="5"/>
      <w:bookmarkEnd w:id="6"/>
    </w:p>
    <w:p w14:paraId="158ADD57" w14:textId="77777777" w:rsidR="00280A0A" w:rsidRDefault="00280A0A" w:rsidP="009403D1">
      <w:pPr>
        <w:rPr>
          <w:rFonts w:ascii="Times New Roman" w:hAnsi="Times New Roman" w:cs="Times New Roman"/>
          <w:sz w:val="20"/>
          <w:szCs w:val="20"/>
        </w:rPr>
      </w:pPr>
    </w:p>
    <w:p w14:paraId="0B5A204F" w14:textId="77777777" w:rsidR="00280A0A" w:rsidRDefault="00280A0A" w:rsidP="009403D1">
      <w:pPr>
        <w:rPr>
          <w:rFonts w:ascii="Times New Roman" w:hAnsi="Times New Roman" w:cs="Times New Roman"/>
          <w:sz w:val="20"/>
          <w:szCs w:val="20"/>
        </w:rPr>
      </w:pPr>
    </w:p>
    <w:p w14:paraId="2F250B90" w14:textId="4026197A" w:rsidR="0061657A" w:rsidRPr="00817ECB" w:rsidRDefault="0061657A" w:rsidP="0061657A">
      <w:pPr>
        <w:pStyle w:val="Heading1"/>
      </w:pPr>
      <w:bookmarkStart w:id="7" w:name="_GoBack"/>
      <w:bookmarkEnd w:id="7"/>
      <w:r w:rsidRPr="003F3B54">
        <w:rPr>
          <w:lang w:eastAsia="zh-CN"/>
        </w:rPr>
        <w:lastRenderedPageBreak/>
        <w:t>3</w:t>
      </w:r>
      <w:r w:rsidRPr="003F3B54">
        <w:tab/>
        <w:t>Conclusion</w:t>
      </w:r>
    </w:p>
    <w:p w14:paraId="7F07956E" w14:textId="37170BC0" w:rsidR="00881ACD" w:rsidRPr="00EB7BFA" w:rsidRDefault="00881ACD" w:rsidP="009403D1">
      <w:pPr>
        <w:rPr>
          <w:rFonts w:ascii="Times New Roman" w:hAnsi="Times New Roman" w:cs="Times New Roman"/>
          <w:sz w:val="20"/>
          <w:szCs w:val="20"/>
        </w:rPr>
      </w:pPr>
      <w:r w:rsidRPr="00EB7BFA">
        <w:rPr>
          <w:rFonts w:ascii="Times New Roman" w:hAnsi="Times New Roman" w:cs="Times New Roman"/>
          <w:sz w:val="20"/>
          <w:szCs w:val="20"/>
        </w:rPr>
        <w:t>In this contribution, the Polar code for control channels is discussed. Besides the general requirements for code scheme selection, there are additional requirements to be evaluated for control channel code scheme. Based on this</w:t>
      </w:r>
      <w:r w:rsidR="00287FAB" w:rsidRPr="00EB7BFA">
        <w:rPr>
          <w:rFonts w:ascii="Times New Roman" w:hAnsi="Times New Roman" w:cs="Times New Roman"/>
          <w:sz w:val="20"/>
          <w:szCs w:val="20"/>
        </w:rPr>
        <w:t>,</w:t>
      </w:r>
      <w:r w:rsidRPr="00EB7BFA">
        <w:rPr>
          <w:rFonts w:ascii="Times New Roman" w:hAnsi="Times New Roman" w:cs="Times New Roman"/>
          <w:sz w:val="20"/>
          <w:szCs w:val="20"/>
        </w:rPr>
        <w:t xml:space="preserve"> the Polar code design </w:t>
      </w:r>
      <w:r w:rsidR="00287FAB" w:rsidRPr="00EB7BFA">
        <w:rPr>
          <w:rFonts w:ascii="Times New Roman" w:hAnsi="Times New Roman" w:cs="Times New Roman"/>
          <w:sz w:val="20"/>
          <w:szCs w:val="20"/>
        </w:rPr>
        <w:t xml:space="preserve">and performance </w:t>
      </w:r>
      <w:r w:rsidR="000A15F7" w:rsidRPr="00EB7BFA">
        <w:rPr>
          <w:rFonts w:ascii="Times New Roman" w:hAnsi="Times New Roman" w:cs="Times New Roman"/>
          <w:sz w:val="20"/>
          <w:szCs w:val="20"/>
        </w:rPr>
        <w:t>are</w:t>
      </w:r>
      <w:r w:rsidRPr="00EB7BFA">
        <w:rPr>
          <w:rFonts w:ascii="Times New Roman" w:hAnsi="Times New Roman" w:cs="Times New Roman"/>
          <w:sz w:val="20"/>
          <w:szCs w:val="20"/>
        </w:rPr>
        <w:t xml:space="preserve"> discussed. The observations are proposes are summarized below:</w:t>
      </w:r>
    </w:p>
    <w:p w14:paraId="2B3501A5" w14:textId="56726EC9" w:rsidR="002E5E1A" w:rsidRPr="00EB7BFA" w:rsidRDefault="002E5E1A" w:rsidP="002E5E1A">
      <w:pPr>
        <w:rPr>
          <w:rFonts w:ascii="Times New Roman" w:hAnsi="Times New Roman" w:cs="Times New Roman"/>
          <w:sz w:val="20"/>
          <w:szCs w:val="20"/>
        </w:rPr>
      </w:pPr>
      <w:r w:rsidRPr="00EB7BFA">
        <w:rPr>
          <w:rFonts w:ascii="Times New Roman" w:hAnsi="Times New Roman" w:cs="Times New Roman"/>
          <w:b/>
          <w:sz w:val="20"/>
          <w:szCs w:val="20"/>
        </w:rPr>
        <w:t xml:space="preserve">Observation 1: </w:t>
      </w:r>
      <w:r w:rsidRPr="00EB7BFA">
        <w:rPr>
          <w:rFonts w:ascii="Times New Roman" w:hAnsi="Times New Roman" w:cs="Times New Roman"/>
          <w:sz w:val="20"/>
          <w:szCs w:val="20"/>
        </w:rPr>
        <w:t>CRC-aided list decoder outperforms CRC-less decoder for the info sizes larger than 10 bits</w:t>
      </w:r>
      <w:r w:rsidR="003E2F5D">
        <w:rPr>
          <w:rFonts w:ascii="Times New Roman" w:hAnsi="Times New Roman" w:cs="Times New Roman" w:hint="eastAsia"/>
          <w:sz w:val="20"/>
          <w:szCs w:val="20"/>
        </w:rPr>
        <w:t xml:space="preserve">, and </w:t>
      </w:r>
      <w:r w:rsidRPr="00EB7BFA">
        <w:rPr>
          <w:rFonts w:ascii="Times New Roman" w:hAnsi="Times New Roman" w:cs="Times New Roman"/>
          <w:sz w:val="20"/>
          <w:szCs w:val="20"/>
        </w:rPr>
        <w:t>4bit CRC</w:t>
      </w:r>
      <w:r w:rsidR="00EB7BFA" w:rsidRPr="00EB7BFA">
        <w:rPr>
          <w:rFonts w:ascii="Times New Roman" w:hAnsi="Times New Roman" w:cs="Times New Roman"/>
          <w:sz w:val="20"/>
          <w:szCs w:val="20"/>
        </w:rPr>
        <w:t xml:space="preserve"> </w:t>
      </w:r>
      <w:r w:rsidRPr="00EB7BFA">
        <w:rPr>
          <w:rFonts w:ascii="Times New Roman" w:hAnsi="Times New Roman" w:cs="Times New Roman"/>
          <w:sz w:val="20"/>
          <w:szCs w:val="20"/>
        </w:rPr>
        <w:t>performs best.</w:t>
      </w:r>
    </w:p>
    <w:p w14:paraId="42214948" w14:textId="6858155E" w:rsidR="00881ACD" w:rsidRPr="00EB7BFA" w:rsidRDefault="002E5E1A" w:rsidP="00430C5B">
      <w:pPr>
        <w:rPr>
          <w:rFonts w:ascii="Times New Roman" w:hAnsi="Times New Roman" w:cs="Times New Roman"/>
          <w:sz w:val="20"/>
          <w:szCs w:val="20"/>
        </w:rPr>
      </w:pPr>
      <w:r w:rsidRPr="00EB7BFA">
        <w:rPr>
          <w:rFonts w:ascii="Times New Roman" w:hAnsi="Times New Roman" w:cs="Times New Roman"/>
          <w:b/>
          <w:sz w:val="20"/>
          <w:szCs w:val="20"/>
        </w:rPr>
        <w:t xml:space="preserve">Observation 2: </w:t>
      </w:r>
      <w:r w:rsidRPr="00EB7BFA">
        <w:rPr>
          <w:rFonts w:ascii="Times New Roman" w:hAnsi="Times New Roman" w:cs="Times New Roman"/>
          <w:sz w:val="20"/>
          <w:szCs w:val="20"/>
        </w:rPr>
        <w:t>Polar codes with CRC-aided list decoder have worse FAR performance and better MR performance compared to other coding schemes.</w:t>
      </w:r>
    </w:p>
    <w:p w14:paraId="6501B400" w14:textId="77777777" w:rsidR="009058A0" w:rsidRPr="003F3B54" w:rsidRDefault="009058A0" w:rsidP="009058A0">
      <w:pPr>
        <w:pStyle w:val="Heading1"/>
        <w:rPr>
          <w:lang w:eastAsia="zh-CN"/>
        </w:rPr>
      </w:pPr>
      <w:r w:rsidRPr="003F3B54">
        <w:rPr>
          <w:lang w:eastAsia="zh-CN"/>
        </w:rPr>
        <w:t>References</w:t>
      </w:r>
    </w:p>
    <w:p w14:paraId="78C88088" w14:textId="15860982" w:rsidR="00CB2150" w:rsidRPr="00321C88" w:rsidRDefault="00621DBF" w:rsidP="00CB2150">
      <w:pPr>
        <w:numPr>
          <w:ilvl w:val="0"/>
          <w:numId w:val="1"/>
        </w:numPr>
        <w:spacing w:after="120"/>
        <w:rPr>
          <w:rFonts w:ascii="Times New Roman" w:hAnsi="Times New Roman" w:cs="Times New Roman"/>
          <w:sz w:val="20"/>
          <w:szCs w:val="20"/>
        </w:rPr>
      </w:pPr>
      <w:hyperlink r:id="rId28" w:history="1">
        <w:r w:rsidR="00321C88" w:rsidRPr="00321C88">
          <w:rPr>
            <w:rFonts w:ascii="Times New Roman" w:hAnsi="Times New Roman" w:cs="Times New Roman"/>
            <w:sz w:val="20"/>
            <w:szCs w:val="20"/>
          </w:rPr>
          <w:t>R1-168298</w:t>
        </w:r>
      </w:hyperlink>
      <w:r w:rsidR="00321C88" w:rsidRPr="00321C88">
        <w:rPr>
          <w:rFonts w:ascii="Times New Roman" w:hAnsi="Times New Roman" w:cs="Times New Roman"/>
          <w:sz w:val="20"/>
          <w:szCs w:val="20"/>
        </w:rPr>
        <w:tab/>
      </w:r>
      <w:r w:rsidR="00EB7BFA">
        <w:rPr>
          <w:rFonts w:ascii="Times New Roman" w:hAnsi="Times New Roman" w:cs="Times New Roman"/>
          <w:sz w:val="20"/>
          <w:szCs w:val="20"/>
        </w:rPr>
        <w:t>“</w:t>
      </w:r>
      <w:r w:rsidR="00321C88" w:rsidRPr="00321C88">
        <w:rPr>
          <w:rFonts w:ascii="Times New Roman" w:hAnsi="Times New Roman" w:cs="Times New Roman"/>
          <w:sz w:val="20"/>
          <w:szCs w:val="20"/>
        </w:rPr>
        <w:t>WF on control channel coding</w:t>
      </w:r>
      <w:r w:rsidR="00EB7BFA">
        <w:rPr>
          <w:rFonts w:ascii="Times New Roman" w:hAnsi="Times New Roman" w:cs="Times New Roman"/>
          <w:sz w:val="20"/>
          <w:szCs w:val="20"/>
        </w:rPr>
        <w:t>”,</w:t>
      </w:r>
      <w:r w:rsidR="00321C88" w:rsidRPr="00321C88">
        <w:rPr>
          <w:rFonts w:ascii="Times New Roman" w:hAnsi="Times New Roman" w:cs="Times New Roman"/>
          <w:sz w:val="20"/>
          <w:szCs w:val="20"/>
        </w:rPr>
        <w:tab/>
        <w:t>Nokia, ASB, LG, CATT, MediaTek</w:t>
      </w:r>
    </w:p>
    <w:p w14:paraId="38B1BAB2" w14:textId="77777777" w:rsidR="00034FC5" w:rsidRPr="00034FC5" w:rsidRDefault="00034FC5" w:rsidP="00034FC5">
      <w:pPr>
        <w:numPr>
          <w:ilvl w:val="0"/>
          <w:numId w:val="1"/>
        </w:numPr>
        <w:overflowPunct w:val="0"/>
        <w:autoSpaceDE w:val="0"/>
        <w:autoSpaceDN w:val="0"/>
        <w:adjustRightInd w:val="0"/>
        <w:spacing w:after="120"/>
        <w:rPr>
          <w:rFonts w:ascii="Times New Roman" w:hAnsi="Times New Roman" w:cs="Times New Roman"/>
          <w:sz w:val="20"/>
          <w:szCs w:val="20"/>
        </w:rPr>
      </w:pPr>
      <w:r w:rsidRPr="00034FC5">
        <w:rPr>
          <w:rFonts w:ascii="Times New Roman" w:hAnsi="Times New Roman" w:cs="Times New Roman"/>
          <w:sz w:val="20"/>
          <w:szCs w:val="20"/>
        </w:rPr>
        <w:t>Final Report of 3GPP TSG RAN WG1 #84bis v1.0.0</w:t>
      </w:r>
    </w:p>
    <w:p w14:paraId="36C27EFF" w14:textId="3CFCA4EC" w:rsidR="007469EE" w:rsidRPr="00034FC5" w:rsidRDefault="00B20E9D" w:rsidP="00D0120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S. Hamed Hassani</w:t>
      </w:r>
      <w:r>
        <w:rPr>
          <w:rFonts w:ascii="Times New Roman" w:hAnsi="Times New Roman" w:cs="Times New Roman" w:hint="eastAsia"/>
          <w:sz w:val="20"/>
          <w:szCs w:val="20"/>
        </w:rPr>
        <w:t>,</w:t>
      </w:r>
      <w:r w:rsidR="00D01205" w:rsidRPr="00D01205">
        <w:rPr>
          <w:rFonts w:ascii="Times New Roman" w:hAnsi="Times New Roman" w:cs="Times New Roman"/>
          <w:sz w:val="20"/>
          <w:szCs w:val="20"/>
        </w:rPr>
        <w:t xml:space="preserve"> Rüdiger Urbanke, Universal polar codes, 2014 IEEE International Symposium on Information Theory</w:t>
      </w:r>
      <w:r w:rsidR="00D01205">
        <w:rPr>
          <w:rFonts w:ascii="Times New Roman" w:hAnsi="Times New Roman" w:cs="Times New Roman" w:hint="eastAsia"/>
          <w:sz w:val="20"/>
          <w:szCs w:val="20"/>
        </w:rPr>
        <w:t xml:space="preserve">, </w:t>
      </w:r>
      <w:r w:rsidR="00D01205" w:rsidRPr="00D01205">
        <w:rPr>
          <w:rFonts w:ascii="Times New Roman" w:hAnsi="Times New Roman" w:cs="Times New Roman"/>
          <w:sz w:val="20"/>
          <w:szCs w:val="20"/>
        </w:rPr>
        <w:t>2014, Pages: 1451 - 1455</w:t>
      </w:r>
    </w:p>
    <w:p w14:paraId="10AC276D" w14:textId="69C429F0" w:rsidR="00405A61" w:rsidRDefault="00B20E9D" w:rsidP="00B20E9D">
      <w:pPr>
        <w:numPr>
          <w:ilvl w:val="0"/>
          <w:numId w:val="1"/>
        </w:numPr>
        <w:spacing w:after="120"/>
        <w:rPr>
          <w:rFonts w:ascii="Times New Roman" w:hAnsi="Times New Roman" w:cs="Times New Roman"/>
          <w:sz w:val="20"/>
          <w:szCs w:val="20"/>
        </w:rPr>
      </w:pPr>
      <w:r w:rsidRPr="00B20E9D">
        <w:rPr>
          <w:rFonts w:ascii="Times New Roman" w:hAnsi="Times New Roman" w:cs="Times New Roman"/>
          <w:sz w:val="20"/>
          <w:szCs w:val="20"/>
        </w:rPr>
        <w:t>Eren Şaşoğlu, Lele Wang, Universal Polarization, IEEE Transactions on Information Theory</w:t>
      </w:r>
      <w:r>
        <w:rPr>
          <w:rFonts w:ascii="Times New Roman" w:hAnsi="Times New Roman" w:cs="Times New Roman" w:hint="eastAsia"/>
          <w:sz w:val="20"/>
          <w:szCs w:val="20"/>
        </w:rPr>
        <w:t xml:space="preserve">, </w:t>
      </w:r>
      <w:r w:rsidRPr="00B20E9D">
        <w:rPr>
          <w:rFonts w:ascii="Times New Roman" w:hAnsi="Times New Roman" w:cs="Times New Roman"/>
          <w:sz w:val="20"/>
          <w:szCs w:val="20"/>
        </w:rPr>
        <w:t xml:space="preserve">2016, Volume: 62, Issue: 6,Pages: 2937 </w:t>
      </w:r>
      <w:r w:rsidR="003A3FED">
        <w:rPr>
          <w:rFonts w:ascii="Times New Roman" w:hAnsi="Times New Roman" w:cs="Times New Roman"/>
          <w:sz w:val="20"/>
          <w:szCs w:val="20"/>
        </w:rPr>
        <w:t>–</w:t>
      </w:r>
      <w:r w:rsidRPr="00B20E9D">
        <w:rPr>
          <w:rFonts w:ascii="Times New Roman" w:hAnsi="Times New Roman" w:cs="Times New Roman"/>
          <w:sz w:val="20"/>
          <w:szCs w:val="20"/>
        </w:rPr>
        <w:t xml:space="preserve"> 2946</w:t>
      </w:r>
    </w:p>
    <w:p w14:paraId="47F1E7CD" w14:textId="77777777" w:rsidR="003A3FED" w:rsidRPr="003A3FED" w:rsidRDefault="003A3FED" w:rsidP="003A3FED">
      <w:pPr>
        <w:pStyle w:val="Reference"/>
        <w:numPr>
          <w:ilvl w:val="0"/>
          <w:numId w:val="1"/>
        </w:numPr>
        <w:rPr>
          <w:rFonts w:ascii="Times New Roman" w:eastAsiaTheme="minorEastAsia" w:hAnsi="Times New Roman"/>
        </w:rPr>
      </w:pPr>
      <w:bookmarkStart w:id="8" w:name="_Ref455359975"/>
      <w:r w:rsidRPr="003A3FED">
        <w:rPr>
          <w:rFonts w:ascii="Times New Roman" w:eastAsiaTheme="minorEastAsia" w:hAnsi="Times New Roman"/>
        </w:rPr>
        <w:t>Y.Z. Fan, C.Y. Xia, J. Chen, C.Y. Tsui, J. Jin, H. Shen, and B. Li, “A low-latency list successive cancellation decoding implementation for polar codes,”  IEEE JSAC, vol. 34, No 2, Feb 2016.</w:t>
      </w:r>
      <w:bookmarkEnd w:id="8"/>
    </w:p>
    <w:p w14:paraId="49AAF885" w14:textId="712E0080" w:rsidR="003A3FED" w:rsidRPr="00B20E9D" w:rsidRDefault="003A3FED" w:rsidP="00B20E9D">
      <w:pPr>
        <w:numPr>
          <w:ilvl w:val="0"/>
          <w:numId w:val="1"/>
        </w:numPr>
        <w:spacing w:after="120"/>
        <w:rPr>
          <w:rFonts w:ascii="Times New Roman" w:hAnsi="Times New Roman" w:cs="Times New Roman"/>
          <w:sz w:val="20"/>
          <w:szCs w:val="20"/>
        </w:rPr>
      </w:pPr>
      <w:r>
        <w:rPr>
          <w:rFonts w:ascii="Times New Roman" w:hAnsi="Times New Roman" w:cs="Times New Roman" w:hint="eastAsia"/>
          <w:sz w:val="20"/>
          <w:szCs w:val="20"/>
        </w:rPr>
        <w:t xml:space="preserve">R1-166935 </w:t>
      </w:r>
      <w:r w:rsidR="00EB7BFA">
        <w:rPr>
          <w:rFonts w:ascii="Times New Roman" w:hAnsi="Times New Roman" w:cs="Times New Roman"/>
          <w:sz w:val="20"/>
          <w:szCs w:val="20"/>
        </w:rPr>
        <w:t>“</w:t>
      </w:r>
      <w:r w:rsidRPr="003A3FED">
        <w:rPr>
          <w:rFonts w:ascii="Times New Roman" w:hAnsi="Times New Roman" w:cs="Times New Roman"/>
          <w:sz w:val="20"/>
          <w:szCs w:val="20"/>
        </w:rPr>
        <w:t>Channel Coding Techniques for Control Information in NR</w:t>
      </w:r>
      <w:r w:rsidR="00EB7BFA">
        <w:rPr>
          <w:rFonts w:ascii="Times New Roman" w:hAnsi="Times New Roman" w:cs="Times New Roman"/>
          <w:sz w:val="20"/>
          <w:szCs w:val="20"/>
        </w:rPr>
        <w:t>”</w:t>
      </w:r>
      <w:r>
        <w:rPr>
          <w:rFonts w:ascii="Times New Roman" w:hAnsi="Times New Roman" w:cs="Times New Roman" w:hint="eastAsia"/>
          <w:sz w:val="20"/>
          <w:szCs w:val="20"/>
        </w:rPr>
        <w:t>, Ericsson</w:t>
      </w:r>
    </w:p>
    <w:p w14:paraId="37714CBA" w14:textId="77777777" w:rsidR="00405A61" w:rsidRDefault="00405A61" w:rsidP="007469EE">
      <w:pPr>
        <w:pStyle w:val="ListParagraph"/>
        <w:spacing w:after="120"/>
        <w:ind w:left="360"/>
        <w:rPr>
          <w:rFonts w:ascii="Times New Roman" w:hAnsi="Times New Roman" w:cs="Times New Roman"/>
          <w:sz w:val="20"/>
          <w:szCs w:val="20"/>
        </w:rPr>
      </w:pPr>
    </w:p>
    <w:sectPr w:rsidR="00405A61" w:rsidSect="000858A8">
      <w:footnotePr>
        <w:numRestart w:val="eachSect"/>
      </w:footnotePr>
      <w:pgSz w:w="11907" w:h="16840" w:code="9"/>
      <w:pgMar w:top="1418" w:right="1275"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FDCBB" w14:textId="77777777" w:rsidR="00621DBF" w:rsidRDefault="00621DBF">
      <w:r>
        <w:separator/>
      </w:r>
    </w:p>
  </w:endnote>
  <w:endnote w:type="continuationSeparator" w:id="0">
    <w:p w14:paraId="33A1514B" w14:textId="77777777" w:rsidR="00621DBF" w:rsidRDefault="0062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ADF56" w14:textId="77777777" w:rsidR="00621DBF" w:rsidRDefault="00621DBF">
      <w:r>
        <w:separator/>
      </w:r>
    </w:p>
  </w:footnote>
  <w:footnote w:type="continuationSeparator" w:id="0">
    <w:p w14:paraId="24FF51BE" w14:textId="77777777" w:rsidR="00621DBF" w:rsidRDefault="00621D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055E18"/>
    <w:multiLevelType w:val="hybridMultilevel"/>
    <w:tmpl w:val="2D72F7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835D92"/>
    <w:multiLevelType w:val="hybridMultilevel"/>
    <w:tmpl w:val="EFBED8DE"/>
    <w:lvl w:ilvl="0" w:tplc="6D4A3CB6">
      <w:start w:val="1"/>
      <w:numFmt w:val="bullet"/>
      <w:lvlText w:val=""/>
      <w:lvlJc w:val="left"/>
      <w:pPr>
        <w:tabs>
          <w:tab w:val="num" w:pos="720"/>
        </w:tabs>
        <w:ind w:left="720" w:hanging="360"/>
      </w:pPr>
      <w:rPr>
        <w:rFonts w:ascii="Wingdings" w:hAnsi="Wingdings" w:hint="default"/>
      </w:rPr>
    </w:lvl>
    <w:lvl w:ilvl="1" w:tplc="8F3A130E">
      <w:start w:val="16496"/>
      <w:numFmt w:val="bullet"/>
      <w:lvlText w:val="•"/>
      <w:lvlJc w:val="left"/>
      <w:pPr>
        <w:tabs>
          <w:tab w:val="num" w:pos="1440"/>
        </w:tabs>
        <w:ind w:left="1440" w:hanging="360"/>
      </w:pPr>
      <w:rPr>
        <w:rFonts w:ascii="Arial" w:hAnsi="Arial" w:hint="default"/>
      </w:rPr>
    </w:lvl>
    <w:lvl w:ilvl="2" w:tplc="53DC8C84" w:tentative="1">
      <w:start w:val="1"/>
      <w:numFmt w:val="bullet"/>
      <w:lvlText w:val=""/>
      <w:lvlJc w:val="left"/>
      <w:pPr>
        <w:tabs>
          <w:tab w:val="num" w:pos="2160"/>
        </w:tabs>
        <w:ind w:left="2160" w:hanging="360"/>
      </w:pPr>
      <w:rPr>
        <w:rFonts w:ascii="Wingdings" w:hAnsi="Wingdings" w:hint="default"/>
      </w:rPr>
    </w:lvl>
    <w:lvl w:ilvl="3" w:tplc="462A372C" w:tentative="1">
      <w:start w:val="1"/>
      <w:numFmt w:val="bullet"/>
      <w:lvlText w:val=""/>
      <w:lvlJc w:val="left"/>
      <w:pPr>
        <w:tabs>
          <w:tab w:val="num" w:pos="2880"/>
        </w:tabs>
        <w:ind w:left="2880" w:hanging="360"/>
      </w:pPr>
      <w:rPr>
        <w:rFonts w:ascii="Wingdings" w:hAnsi="Wingdings" w:hint="default"/>
      </w:rPr>
    </w:lvl>
    <w:lvl w:ilvl="4" w:tplc="0666B77A" w:tentative="1">
      <w:start w:val="1"/>
      <w:numFmt w:val="bullet"/>
      <w:lvlText w:val=""/>
      <w:lvlJc w:val="left"/>
      <w:pPr>
        <w:tabs>
          <w:tab w:val="num" w:pos="3600"/>
        </w:tabs>
        <w:ind w:left="3600" w:hanging="360"/>
      </w:pPr>
      <w:rPr>
        <w:rFonts w:ascii="Wingdings" w:hAnsi="Wingdings" w:hint="default"/>
      </w:rPr>
    </w:lvl>
    <w:lvl w:ilvl="5" w:tplc="77928A8A" w:tentative="1">
      <w:start w:val="1"/>
      <w:numFmt w:val="bullet"/>
      <w:lvlText w:val=""/>
      <w:lvlJc w:val="left"/>
      <w:pPr>
        <w:tabs>
          <w:tab w:val="num" w:pos="4320"/>
        </w:tabs>
        <w:ind w:left="4320" w:hanging="360"/>
      </w:pPr>
      <w:rPr>
        <w:rFonts w:ascii="Wingdings" w:hAnsi="Wingdings" w:hint="default"/>
      </w:rPr>
    </w:lvl>
    <w:lvl w:ilvl="6" w:tplc="729AE14A" w:tentative="1">
      <w:start w:val="1"/>
      <w:numFmt w:val="bullet"/>
      <w:lvlText w:val=""/>
      <w:lvlJc w:val="left"/>
      <w:pPr>
        <w:tabs>
          <w:tab w:val="num" w:pos="5040"/>
        </w:tabs>
        <w:ind w:left="5040" w:hanging="360"/>
      </w:pPr>
      <w:rPr>
        <w:rFonts w:ascii="Wingdings" w:hAnsi="Wingdings" w:hint="default"/>
      </w:rPr>
    </w:lvl>
    <w:lvl w:ilvl="7" w:tplc="9524252A" w:tentative="1">
      <w:start w:val="1"/>
      <w:numFmt w:val="bullet"/>
      <w:lvlText w:val=""/>
      <w:lvlJc w:val="left"/>
      <w:pPr>
        <w:tabs>
          <w:tab w:val="num" w:pos="5760"/>
        </w:tabs>
        <w:ind w:left="5760" w:hanging="360"/>
      </w:pPr>
      <w:rPr>
        <w:rFonts w:ascii="Wingdings" w:hAnsi="Wingdings" w:hint="default"/>
      </w:rPr>
    </w:lvl>
    <w:lvl w:ilvl="8" w:tplc="44AA90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AC95439"/>
    <w:multiLevelType w:val="hybridMultilevel"/>
    <w:tmpl w:val="C6EE181E"/>
    <w:lvl w:ilvl="0" w:tplc="BFCC9506">
      <w:start w:val="1"/>
      <w:numFmt w:val="bullet"/>
      <w:lvlText w:val=""/>
      <w:lvlJc w:val="left"/>
      <w:pPr>
        <w:tabs>
          <w:tab w:val="num" w:pos="720"/>
        </w:tabs>
        <w:ind w:left="720" w:hanging="360"/>
      </w:pPr>
      <w:rPr>
        <w:rFonts w:ascii="Wingdings" w:hAnsi="Wingdings" w:hint="default"/>
      </w:rPr>
    </w:lvl>
    <w:lvl w:ilvl="1" w:tplc="94482FAC">
      <w:start w:val="16205"/>
      <w:numFmt w:val="bullet"/>
      <w:lvlText w:val="•"/>
      <w:lvlJc w:val="left"/>
      <w:pPr>
        <w:tabs>
          <w:tab w:val="num" w:pos="1440"/>
        </w:tabs>
        <w:ind w:left="1440" w:hanging="360"/>
      </w:pPr>
      <w:rPr>
        <w:rFonts w:ascii="Arial" w:hAnsi="Arial" w:hint="default"/>
      </w:rPr>
    </w:lvl>
    <w:lvl w:ilvl="2" w:tplc="23BC58B0" w:tentative="1">
      <w:start w:val="1"/>
      <w:numFmt w:val="bullet"/>
      <w:lvlText w:val=""/>
      <w:lvlJc w:val="left"/>
      <w:pPr>
        <w:tabs>
          <w:tab w:val="num" w:pos="2160"/>
        </w:tabs>
        <w:ind w:left="2160" w:hanging="360"/>
      </w:pPr>
      <w:rPr>
        <w:rFonts w:ascii="Wingdings" w:hAnsi="Wingdings" w:hint="default"/>
      </w:rPr>
    </w:lvl>
    <w:lvl w:ilvl="3" w:tplc="A8AC45D8" w:tentative="1">
      <w:start w:val="1"/>
      <w:numFmt w:val="bullet"/>
      <w:lvlText w:val=""/>
      <w:lvlJc w:val="left"/>
      <w:pPr>
        <w:tabs>
          <w:tab w:val="num" w:pos="2880"/>
        </w:tabs>
        <w:ind w:left="2880" w:hanging="360"/>
      </w:pPr>
      <w:rPr>
        <w:rFonts w:ascii="Wingdings" w:hAnsi="Wingdings" w:hint="default"/>
      </w:rPr>
    </w:lvl>
    <w:lvl w:ilvl="4" w:tplc="CA246A98" w:tentative="1">
      <w:start w:val="1"/>
      <w:numFmt w:val="bullet"/>
      <w:lvlText w:val=""/>
      <w:lvlJc w:val="left"/>
      <w:pPr>
        <w:tabs>
          <w:tab w:val="num" w:pos="3600"/>
        </w:tabs>
        <w:ind w:left="3600" w:hanging="360"/>
      </w:pPr>
      <w:rPr>
        <w:rFonts w:ascii="Wingdings" w:hAnsi="Wingdings" w:hint="default"/>
      </w:rPr>
    </w:lvl>
    <w:lvl w:ilvl="5" w:tplc="BA30610A" w:tentative="1">
      <w:start w:val="1"/>
      <w:numFmt w:val="bullet"/>
      <w:lvlText w:val=""/>
      <w:lvlJc w:val="left"/>
      <w:pPr>
        <w:tabs>
          <w:tab w:val="num" w:pos="4320"/>
        </w:tabs>
        <w:ind w:left="4320" w:hanging="360"/>
      </w:pPr>
      <w:rPr>
        <w:rFonts w:ascii="Wingdings" w:hAnsi="Wingdings" w:hint="default"/>
      </w:rPr>
    </w:lvl>
    <w:lvl w:ilvl="6" w:tplc="255A6604" w:tentative="1">
      <w:start w:val="1"/>
      <w:numFmt w:val="bullet"/>
      <w:lvlText w:val=""/>
      <w:lvlJc w:val="left"/>
      <w:pPr>
        <w:tabs>
          <w:tab w:val="num" w:pos="5040"/>
        </w:tabs>
        <w:ind w:left="5040" w:hanging="360"/>
      </w:pPr>
      <w:rPr>
        <w:rFonts w:ascii="Wingdings" w:hAnsi="Wingdings" w:hint="default"/>
      </w:rPr>
    </w:lvl>
    <w:lvl w:ilvl="7" w:tplc="22905636" w:tentative="1">
      <w:start w:val="1"/>
      <w:numFmt w:val="bullet"/>
      <w:lvlText w:val=""/>
      <w:lvlJc w:val="left"/>
      <w:pPr>
        <w:tabs>
          <w:tab w:val="num" w:pos="5760"/>
        </w:tabs>
        <w:ind w:left="5760" w:hanging="360"/>
      </w:pPr>
      <w:rPr>
        <w:rFonts w:ascii="Wingdings" w:hAnsi="Wingdings" w:hint="default"/>
      </w:rPr>
    </w:lvl>
    <w:lvl w:ilvl="8" w:tplc="DA6CF52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4910A8"/>
    <w:multiLevelType w:val="hybridMultilevel"/>
    <w:tmpl w:val="76C87C02"/>
    <w:lvl w:ilvl="0" w:tplc="BBFAD934">
      <w:start w:val="1"/>
      <w:numFmt w:val="bullet"/>
      <w:lvlText w:val=""/>
      <w:lvlJc w:val="left"/>
      <w:pPr>
        <w:tabs>
          <w:tab w:val="num" w:pos="720"/>
        </w:tabs>
        <w:ind w:left="720" w:hanging="360"/>
      </w:pPr>
      <w:rPr>
        <w:rFonts w:ascii="Wingdings" w:hAnsi="Wingdings" w:hint="default"/>
      </w:rPr>
    </w:lvl>
    <w:lvl w:ilvl="1" w:tplc="329C096E" w:tentative="1">
      <w:start w:val="1"/>
      <w:numFmt w:val="bullet"/>
      <w:lvlText w:val=""/>
      <w:lvlJc w:val="left"/>
      <w:pPr>
        <w:tabs>
          <w:tab w:val="num" w:pos="1440"/>
        </w:tabs>
        <w:ind w:left="1440" w:hanging="360"/>
      </w:pPr>
      <w:rPr>
        <w:rFonts w:ascii="Wingdings" w:hAnsi="Wingdings" w:hint="default"/>
      </w:rPr>
    </w:lvl>
    <w:lvl w:ilvl="2" w:tplc="219492BA" w:tentative="1">
      <w:start w:val="1"/>
      <w:numFmt w:val="bullet"/>
      <w:lvlText w:val=""/>
      <w:lvlJc w:val="left"/>
      <w:pPr>
        <w:tabs>
          <w:tab w:val="num" w:pos="2160"/>
        </w:tabs>
        <w:ind w:left="2160" w:hanging="360"/>
      </w:pPr>
      <w:rPr>
        <w:rFonts w:ascii="Wingdings" w:hAnsi="Wingdings" w:hint="default"/>
      </w:rPr>
    </w:lvl>
    <w:lvl w:ilvl="3" w:tplc="6C5C8ECC" w:tentative="1">
      <w:start w:val="1"/>
      <w:numFmt w:val="bullet"/>
      <w:lvlText w:val=""/>
      <w:lvlJc w:val="left"/>
      <w:pPr>
        <w:tabs>
          <w:tab w:val="num" w:pos="2880"/>
        </w:tabs>
        <w:ind w:left="2880" w:hanging="360"/>
      </w:pPr>
      <w:rPr>
        <w:rFonts w:ascii="Wingdings" w:hAnsi="Wingdings" w:hint="default"/>
      </w:rPr>
    </w:lvl>
    <w:lvl w:ilvl="4" w:tplc="D0DC030A" w:tentative="1">
      <w:start w:val="1"/>
      <w:numFmt w:val="bullet"/>
      <w:lvlText w:val=""/>
      <w:lvlJc w:val="left"/>
      <w:pPr>
        <w:tabs>
          <w:tab w:val="num" w:pos="3600"/>
        </w:tabs>
        <w:ind w:left="3600" w:hanging="360"/>
      </w:pPr>
      <w:rPr>
        <w:rFonts w:ascii="Wingdings" w:hAnsi="Wingdings" w:hint="default"/>
      </w:rPr>
    </w:lvl>
    <w:lvl w:ilvl="5" w:tplc="15EC5D04" w:tentative="1">
      <w:start w:val="1"/>
      <w:numFmt w:val="bullet"/>
      <w:lvlText w:val=""/>
      <w:lvlJc w:val="left"/>
      <w:pPr>
        <w:tabs>
          <w:tab w:val="num" w:pos="4320"/>
        </w:tabs>
        <w:ind w:left="4320" w:hanging="360"/>
      </w:pPr>
      <w:rPr>
        <w:rFonts w:ascii="Wingdings" w:hAnsi="Wingdings" w:hint="default"/>
      </w:rPr>
    </w:lvl>
    <w:lvl w:ilvl="6" w:tplc="F55C759A" w:tentative="1">
      <w:start w:val="1"/>
      <w:numFmt w:val="bullet"/>
      <w:lvlText w:val=""/>
      <w:lvlJc w:val="left"/>
      <w:pPr>
        <w:tabs>
          <w:tab w:val="num" w:pos="5040"/>
        </w:tabs>
        <w:ind w:left="5040" w:hanging="360"/>
      </w:pPr>
      <w:rPr>
        <w:rFonts w:ascii="Wingdings" w:hAnsi="Wingdings" w:hint="default"/>
      </w:rPr>
    </w:lvl>
    <w:lvl w:ilvl="7" w:tplc="F6A24892" w:tentative="1">
      <w:start w:val="1"/>
      <w:numFmt w:val="bullet"/>
      <w:lvlText w:val=""/>
      <w:lvlJc w:val="left"/>
      <w:pPr>
        <w:tabs>
          <w:tab w:val="num" w:pos="5760"/>
        </w:tabs>
        <w:ind w:left="5760" w:hanging="360"/>
      </w:pPr>
      <w:rPr>
        <w:rFonts w:ascii="Wingdings" w:hAnsi="Wingdings" w:hint="default"/>
      </w:rPr>
    </w:lvl>
    <w:lvl w:ilvl="8" w:tplc="579EB7C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22"/>
  </w:num>
  <w:num w:numId="4">
    <w:abstractNumId w:val="34"/>
  </w:num>
  <w:num w:numId="5">
    <w:abstractNumId w:val="41"/>
  </w:num>
  <w:num w:numId="6">
    <w:abstractNumId w:val="30"/>
  </w:num>
  <w:num w:numId="7">
    <w:abstractNumId w:val="11"/>
  </w:num>
  <w:num w:numId="8">
    <w:abstractNumId w:val="33"/>
  </w:num>
  <w:num w:numId="9">
    <w:abstractNumId w:val="26"/>
  </w:num>
  <w:num w:numId="10">
    <w:abstractNumId w:val="4"/>
  </w:num>
  <w:num w:numId="11">
    <w:abstractNumId w:val="21"/>
  </w:num>
  <w:num w:numId="12">
    <w:abstractNumId w:val="0"/>
  </w:num>
  <w:num w:numId="13">
    <w:abstractNumId w:val="40"/>
  </w:num>
  <w:num w:numId="14">
    <w:abstractNumId w:val="14"/>
  </w:num>
  <w:num w:numId="15">
    <w:abstractNumId w:val="25"/>
  </w:num>
  <w:num w:numId="16">
    <w:abstractNumId w:val="8"/>
  </w:num>
  <w:num w:numId="17">
    <w:abstractNumId w:val="15"/>
  </w:num>
  <w:num w:numId="18">
    <w:abstractNumId w:val="32"/>
  </w:num>
  <w:num w:numId="19">
    <w:abstractNumId w:val="31"/>
  </w:num>
  <w:num w:numId="20">
    <w:abstractNumId w:val="19"/>
  </w:num>
  <w:num w:numId="21">
    <w:abstractNumId w:val="39"/>
  </w:num>
  <w:num w:numId="22">
    <w:abstractNumId w:val="23"/>
  </w:num>
  <w:num w:numId="23">
    <w:abstractNumId w:val="36"/>
  </w:num>
  <w:num w:numId="24">
    <w:abstractNumId w:val="20"/>
    <w:lvlOverride w:ilvl="0">
      <w:startOverride w:val="1"/>
    </w:lvlOverride>
  </w:num>
  <w:num w:numId="25">
    <w:abstractNumId w:val="38"/>
  </w:num>
  <w:num w:numId="26">
    <w:abstractNumId w:val="3"/>
  </w:num>
  <w:num w:numId="27">
    <w:abstractNumId w:val="18"/>
  </w:num>
  <w:num w:numId="28">
    <w:abstractNumId w:val="17"/>
  </w:num>
  <w:num w:numId="29">
    <w:abstractNumId w:val="29"/>
  </w:num>
  <w:num w:numId="30">
    <w:abstractNumId w:val="9"/>
  </w:num>
  <w:num w:numId="31">
    <w:abstractNumId w:val="37"/>
  </w:num>
  <w:num w:numId="32">
    <w:abstractNumId w:val="1"/>
  </w:num>
  <w:num w:numId="33">
    <w:abstractNumId w:val="6"/>
  </w:num>
  <w:num w:numId="34">
    <w:abstractNumId w:val="13"/>
  </w:num>
  <w:num w:numId="35">
    <w:abstractNumId w:val="5"/>
  </w:num>
  <w:num w:numId="36">
    <w:abstractNumId w:val="16"/>
  </w:num>
  <w:num w:numId="37">
    <w:abstractNumId w:val="24"/>
  </w:num>
  <w:num w:numId="38">
    <w:abstractNumId w:val="35"/>
  </w:num>
  <w:num w:numId="39">
    <w:abstractNumId w:val="40"/>
  </w:num>
  <w:num w:numId="40">
    <w:abstractNumId w:val="7"/>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42"/>
  </w:num>
  <w:num w:numId="44">
    <w:abstractNumId w:val="27"/>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FC5"/>
    <w:rsid w:val="0003525C"/>
    <w:rsid w:val="00036747"/>
    <w:rsid w:val="000374FD"/>
    <w:rsid w:val="000403A2"/>
    <w:rsid w:val="00040C6B"/>
    <w:rsid w:val="00041E94"/>
    <w:rsid w:val="000427FB"/>
    <w:rsid w:val="000438B8"/>
    <w:rsid w:val="00043CB2"/>
    <w:rsid w:val="00044EE5"/>
    <w:rsid w:val="000452CB"/>
    <w:rsid w:val="00045A94"/>
    <w:rsid w:val="00046A1B"/>
    <w:rsid w:val="00046D8E"/>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6A21"/>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82C"/>
    <w:rsid w:val="00067092"/>
    <w:rsid w:val="0006720E"/>
    <w:rsid w:val="00067220"/>
    <w:rsid w:val="000675E5"/>
    <w:rsid w:val="0006764C"/>
    <w:rsid w:val="00067B1E"/>
    <w:rsid w:val="00067B22"/>
    <w:rsid w:val="00067FE8"/>
    <w:rsid w:val="000700E7"/>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49BE"/>
    <w:rsid w:val="00085115"/>
    <w:rsid w:val="00085169"/>
    <w:rsid w:val="000858A8"/>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C45"/>
    <w:rsid w:val="00095DEB"/>
    <w:rsid w:val="000962CD"/>
    <w:rsid w:val="00097058"/>
    <w:rsid w:val="00097924"/>
    <w:rsid w:val="00097F98"/>
    <w:rsid w:val="000A1175"/>
    <w:rsid w:val="000A15F7"/>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C7F63"/>
    <w:rsid w:val="000D0247"/>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90D"/>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29B"/>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5A4"/>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1D2"/>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10E3"/>
    <w:rsid w:val="001E2449"/>
    <w:rsid w:val="001E3C32"/>
    <w:rsid w:val="001E4473"/>
    <w:rsid w:val="001E4AD8"/>
    <w:rsid w:val="001E4ADF"/>
    <w:rsid w:val="001E530D"/>
    <w:rsid w:val="001E59C3"/>
    <w:rsid w:val="001E5ED3"/>
    <w:rsid w:val="001E5F13"/>
    <w:rsid w:val="001E71DF"/>
    <w:rsid w:val="001E7260"/>
    <w:rsid w:val="001E7461"/>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162"/>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DB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614"/>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A0A"/>
    <w:rsid w:val="00280D28"/>
    <w:rsid w:val="00280F72"/>
    <w:rsid w:val="0028125E"/>
    <w:rsid w:val="00281EEF"/>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87FAB"/>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03B5"/>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1A"/>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2F1D"/>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039"/>
    <w:rsid w:val="003213B9"/>
    <w:rsid w:val="003216B6"/>
    <w:rsid w:val="00321C88"/>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1F4"/>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2059"/>
    <w:rsid w:val="003A3FED"/>
    <w:rsid w:val="003A43B2"/>
    <w:rsid w:val="003A53D0"/>
    <w:rsid w:val="003A597F"/>
    <w:rsid w:val="003A5F81"/>
    <w:rsid w:val="003A6088"/>
    <w:rsid w:val="003A6AF0"/>
    <w:rsid w:val="003A6DA3"/>
    <w:rsid w:val="003A7395"/>
    <w:rsid w:val="003A7966"/>
    <w:rsid w:val="003A79F8"/>
    <w:rsid w:val="003B030B"/>
    <w:rsid w:val="003B1105"/>
    <w:rsid w:val="003B1161"/>
    <w:rsid w:val="003B126F"/>
    <w:rsid w:val="003B19F9"/>
    <w:rsid w:val="003B227B"/>
    <w:rsid w:val="003B22B4"/>
    <w:rsid w:val="003B425C"/>
    <w:rsid w:val="003B4D48"/>
    <w:rsid w:val="003B5D2A"/>
    <w:rsid w:val="003B6482"/>
    <w:rsid w:val="003B6BDE"/>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2F5D"/>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3F750B"/>
    <w:rsid w:val="00400353"/>
    <w:rsid w:val="0040053A"/>
    <w:rsid w:val="004006BC"/>
    <w:rsid w:val="00400C1D"/>
    <w:rsid w:val="00400D0A"/>
    <w:rsid w:val="00401B6D"/>
    <w:rsid w:val="00401E2C"/>
    <w:rsid w:val="00402838"/>
    <w:rsid w:val="00403375"/>
    <w:rsid w:val="00403435"/>
    <w:rsid w:val="0040343F"/>
    <w:rsid w:val="00403EB1"/>
    <w:rsid w:val="004042DC"/>
    <w:rsid w:val="00404537"/>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5870"/>
    <w:rsid w:val="00426016"/>
    <w:rsid w:val="0042605A"/>
    <w:rsid w:val="004264CB"/>
    <w:rsid w:val="00426580"/>
    <w:rsid w:val="00426DA6"/>
    <w:rsid w:val="0042732D"/>
    <w:rsid w:val="004276F1"/>
    <w:rsid w:val="00427BEF"/>
    <w:rsid w:val="00430158"/>
    <w:rsid w:val="00430C5B"/>
    <w:rsid w:val="00430D56"/>
    <w:rsid w:val="004319BC"/>
    <w:rsid w:val="0043202F"/>
    <w:rsid w:val="00432110"/>
    <w:rsid w:val="00432A2F"/>
    <w:rsid w:val="00433506"/>
    <w:rsid w:val="00433730"/>
    <w:rsid w:val="0043400A"/>
    <w:rsid w:val="004348B3"/>
    <w:rsid w:val="00435652"/>
    <w:rsid w:val="00435A09"/>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1C6"/>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3A25"/>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6FA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2C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4A6"/>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59F"/>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0C13"/>
    <w:rsid w:val="00532ADE"/>
    <w:rsid w:val="0053421D"/>
    <w:rsid w:val="005342F0"/>
    <w:rsid w:val="005346A5"/>
    <w:rsid w:val="005349CF"/>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99E"/>
    <w:rsid w:val="00554C82"/>
    <w:rsid w:val="0055647A"/>
    <w:rsid w:val="005567ED"/>
    <w:rsid w:val="00556AA8"/>
    <w:rsid w:val="00556B8A"/>
    <w:rsid w:val="00556BDF"/>
    <w:rsid w:val="00556DC5"/>
    <w:rsid w:val="00557E83"/>
    <w:rsid w:val="00557FAE"/>
    <w:rsid w:val="0056016C"/>
    <w:rsid w:val="0056162A"/>
    <w:rsid w:val="00561812"/>
    <w:rsid w:val="005619C5"/>
    <w:rsid w:val="005623AE"/>
    <w:rsid w:val="00562675"/>
    <w:rsid w:val="00562DF2"/>
    <w:rsid w:val="005630BD"/>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2529"/>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97F08"/>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7BE"/>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9C5"/>
    <w:rsid w:val="00614CD1"/>
    <w:rsid w:val="00614FCF"/>
    <w:rsid w:val="0061657A"/>
    <w:rsid w:val="00616FAD"/>
    <w:rsid w:val="006170B7"/>
    <w:rsid w:val="00617103"/>
    <w:rsid w:val="00617D97"/>
    <w:rsid w:val="00621DBF"/>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D5A"/>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4F1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529"/>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5F2"/>
    <w:rsid w:val="00715FD6"/>
    <w:rsid w:val="007162D8"/>
    <w:rsid w:val="0071705B"/>
    <w:rsid w:val="007173F4"/>
    <w:rsid w:val="007178D3"/>
    <w:rsid w:val="00717F62"/>
    <w:rsid w:val="00720213"/>
    <w:rsid w:val="007202E7"/>
    <w:rsid w:val="0072256E"/>
    <w:rsid w:val="00722DD1"/>
    <w:rsid w:val="0072313E"/>
    <w:rsid w:val="00723BD3"/>
    <w:rsid w:val="00723C15"/>
    <w:rsid w:val="007249DE"/>
    <w:rsid w:val="00724B19"/>
    <w:rsid w:val="00725328"/>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0B1B"/>
    <w:rsid w:val="0075175D"/>
    <w:rsid w:val="00752717"/>
    <w:rsid w:val="00752A90"/>
    <w:rsid w:val="00752F4E"/>
    <w:rsid w:val="0075348F"/>
    <w:rsid w:val="0075373E"/>
    <w:rsid w:val="00753902"/>
    <w:rsid w:val="0075453C"/>
    <w:rsid w:val="00754C7C"/>
    <w:rsid w:val="00755F8D"/>
    <w:rsid w:val="00756365"/>
    <w:rsid w:val="00756832"/>
    <w:rsid w:val="00757052"/>
    <w:rsid w:val="00757E6B"/>
    <w:rsid w:val="00760478"/>
    <w:rsid w:val="00760F56"/>
    <w:rsid w:val="007613F5"/>
    <w:rsid w:val="00761485"/>
    <w:rsid w:val="00762A13"/>
    <w:rsid w:val="00762DB2"/>
    <w:rsid w:val="007633C9"/>
    <w:rsid w:val="00763B3C"/>
    <w:rsid w:val="00763EF1"/>
    <w:rsid w:val="00765261"/>
    <w:rsid w:val="0076662D"/>
    <w:rsid w:val="007677ED"/>
    <w:rsid w:val="0076783D"/>
    <w:rsid w:val="00767AB7"/>
    <w:rsid w:val="007706CE"/>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0D4"/>
    <w:rsid w:val="0078327E"/>
    <w:rsid w:val="0078349C"/>
    <w:rsid w:val="007835B8"/>
    <w:rsid w:val="0078369B"/>
    <w:rsid w:val="00783B37"/>
    <w:rsid w:val="0078457B"/>
    <w:rsid w:val="00784BAF"/>
    <w:rsid w:val="00785838"/>
    <w:rsid w:val="007862BE"/>
    <w:rsid w:val="007863E5"/>
    <w:rsid w:val="007865DE"/>
    <w:rsid w:val="00786B93"/>
    <w:rsid w:val="00787051"/>
    <w:rsid w:val="00787640"/>
    <w:rsid w:val="007876E4"/>
    <w:rsid w:val="007900D6"/>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3F"/>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909"/>
    <w:rsid w:val="007D5B85"/>
    <w:rsid w:val="007D5D29"/>
    <w:rsid w:val="007D61DB"/>
    <w:rsid w:val="007D62C6"/>
    <w:rsid w:val="007D6E2E"/>
    <w:rsid w:val="007D7428"/>
    <w:rsid w:val="007D776E"/>
    <w:rsid w:val="007D7A91"/>
    <w:rsid w:val="007D7DB7"/>
    <w:rsid w:val="007E04E4"/>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7E5"/>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139"/>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2D3D"/>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AC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4B3"/>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B8F"/>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CFC"/>
    <w:rsid w:val="008F2E9B"/>
    <w:rsid w:val="008F315F"/>
    <w:rsid w:val="008F3545"/>
    <w:rsid w:val="008F3700"/>
    <w:rsid w:val="008F42A5"/>
    <w:rsid w:val="008F4992"/>
    <w:rsid w:val="008F4FD0"/>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1D4"/>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03D1"/>
    <w:rsid w:val="009413A4"/>
    <w:rsid w:val="00941BEF"/>
    <w:rsid w:val="00942007"/>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57338"/>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4DF"/>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0DB5"/>
    <w:rsid w:val="00991C38"/>
    <w:rsid w:val="00991DAD"/>
    <w:rsid w:val="0099279D"/>
    <w:rsid w:val="00992E50"/>
    <w:rsid w:val="00993836"/>
    <w:rsid w:val="009938A2"/>
    <w:rsid w:val="00995FB5"/>
    <w:rsid w:val="00997B14"/>
    <w:rsid w:val="00997F19"/>
    <w:rsid w:val="009A03E1"/>
    <w:rsid w:val="009A0E19"/>
    <w:rsid w:val="009A16BB"/>
    <w:rsid w:val="009A29B3"/>
    <w:rsid w:val="009A2E69"/>
    <w:rsid w:val="009A31E9"/>
    <w:rsid w:val="009A33EF"/>
    <w:rsid w:val="009A33F0"/>
    <w:rsid w:val="009A3476"/>
    <w:rsid w:val="009A3B0D"/>
    <w:rsid w:val="009A3CE1"/>
    <w:rsid w:val="009A4149"/>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C7433"/>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749"/>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434"/>
    <w:rsid w:val="00A047DD"/>
    <w:rsid w:val="00A04CAD"/>
    <w:rsid w:val="00A04E9B"/>
    <w:rsid w:val="00A0528D"/>
    <w:rsid w:val="00A0608B"/>
    <w:rsid w:val="00A065AE"/>
    <w:rsid w:val="00A07187"/>
    <w:rsid w:val="00A071E5"/>
    <w:rsid w:val="00A10031"/>
    <w:rsid w:val="00A107EE"/>
    <w:rsid w:val="00A118E1"/>
    <w:rsid w:val="00A1209A"/>
    <w:rsid w:val="00A12FE5"/>
    <w:rsid w:val="00A1336A"/>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37F16"/>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45E"/>
    <w:rsid w:val="00A926A1"/>
    <w:rsid w:val="00A92A27"/>
    <w:rsid w:val="00A938E6"/>
    <w:rsid w:val="00A93B97"/>
    <w:rsid w:val="00A93C08"/>
    <w:rsid w:val="00A94545"/>
    <w:rsid w:val="00A94EB2"/>
    <w:rsid w:val="00A957EE"/>
    <w:rsid w:val="00A95937"/>
    <w:rsid w:val="00A96966"/>
    <w:rsid w:val="00A96E8B"/>
    <w:rsid w:val="00A97090"/>
    <w:rsid w:val="00A9773C"/>
    <w:rsid w:val="00A97B18"/>
    <w:rsid w:val="00AA0AFC"/>
    <w:rsid w:val="00AA1324"/>
    <w:rsid w:val="00AA1440"/>
    <w:rsid w:val="00AA18CB"/>
    <w:rsid w:val="00AA1ACE"/>
    <w:rsid w:val="00AA2FB7"/>
    <w:rsid w:val="00AA33A6"/>
    <w:rsid w:val="00AA3683"/>
    <w:rsid w:val="00AA3FCE"/>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63E1"/>
    <w:rsid w:val="00AD7971"/>
    <w:rsid w:val="00AD7ADD"/>
    <w:rsid w:val="00AE009E"/>
    <w:rsid w:val="00AE06ED"/>
    <w:rsid w:val="00AE1792"/>
    <w:rsid w:val="00AE1A8E"/>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9D"/>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BB4"/>
    <w:rsid w:val="00B332DB"/>
    <w:rsid w:val="00B338C5"/>
    <w:rsid w:val="00B34359"/>
    <w:rsid w:val="00B346BF"/>
    <w:rsid w:val="00B3470B"/>
    <w:rsid w:val="00B3505E"/>
    <w:rsid w:val="00B36FD9"/>
    <w:rsid w:val="00B3749F"/>
    <w:rsid w:val="00B375FC"/>
    <w:rsid w:val="00B4038D"/>
    <w:rsid w:val="00B41222"/>
    <w:rsid w:val="00B41444"/>
    <w:rsid w:val="00B4145A"/>
    <w:rsid w:val="00B415CA"/>
    <w:rsid w:val="00B41DAE"/>
    <w:rsid w:val="00B4235B"/>
    <w:rsid w:val="00B42793"/>
    <w:rsid w:val="00B42877"/>
    <w:rsid w:val="00B42D99"/>
    <w:rsid w:val="00B43026"/>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760"/>
    <w:rsid w:val="00BA185F"/>
    <w:rsid w:val="00BA1890"/>
    <w:rsid w:val="00BA299A"/>
    <w:rsid w:val="00BA3266"/>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793"/>
    <w:rsid w:val="00BB69BC"/>
    <w:rsid w:val="00BB6ACC"/>
    <w:rsid w:val="00BB6FFD"/>
    <w:rsid w:val="00BB72ED"/>
    <w:rsid w:val="00BB7500"/>
    <w:rsid w:val="00BB7BBD"/>
    <w:rsid w:val="00BB7D17"/>
    <w:rsid w:val="00BB7EC8"/>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68D"/>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BE2"/>
    <w:rsid w:val="00C150C6"/>
    <w:rsid w:val="00C15EDB"/>
    <w:rsid w:val="00C1675B"/>
    <w:rsid w:val="00C16C4F"/>
    <w:rsid w:val="00C16CA0"/>
    <w:rsid w:val="00C20531"/>
    <w:rsid w:val="00C21B63"/>
    <w:rsid w:val="00C223EF"/>
    <w:rsid w:val="00C2253B"/>
    <w:rsid w:val="00C2255D"/>
    <w:rsid w:val="00C22B9D"/>
    <w:rsid w:val="00C25681"/>
    <w:rsid w:val="00C269A1"/>
    <w:rsid w:val="00C26CD4"/>
    <w:rsid w:val="00C275B1"/>
    <w:rsid w:val="00C31852"/>
    <w:rsid w:val="00C3187D"/>
    <w:rsid w:val="00C328B1"/>
    <w:rsid w:val="00C32C8F"/>
    <w:rsid w:val="00C32CA6"/>
    <w:rsid w:val="00C34991"/>
    <w:rsid w:val="00C34C35"/>
    <w:rsid w:val="00C34DC6"/>
    <w:rsid w:val="00C354AB"/>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18C8"/>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34F"/>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A5E"/>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4CC"/>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3079"/>
    <w:rsid w:val="00CF430B"/>
    <w:rsid w:val="00CF474F"/>
    <w:rsid w:val="00CF4BA8"/>
    <w:rsid w:val="00CF5440"/>
    <w:rsid w:val="00CF5D28"/>
    <w:rsid w:val="00CF5D72"/>
    <w:rsid w:val="00CF613D"/>
    <w:rsid w:val="00CF6AEE"/>
    <w:rsid w:val="00CF6C02"/>
    <w:rsid w:val="00CF75E7"/>
    <w:rsid w:val="00D01205"/>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676A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407"/>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CA1"/>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576"/>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1A5F"/>
    <w:rsid w:val="00E62033"/>
    <w:rsid w:val="00E62369"/>
    <w:rsid w:val="00E626CB"/>
    <w:rsid w:val="00E630D7"/>
    <w:rsid w:val="00E63979"/>
    <w:rsid w:val="00E640CC"/>
    <w:rsid w:val="00E65B52"/>
    <w:rsid w:val="00E66098"/>
    <w:rsid w:val="00E6686F"/>
    <w:rsid w:val="00E674C4"/>
    <w:rsid w:val="00E675D3"/>
    <w:rsid w:val="00E67C1A"/>
    <w:rsid w:val="00E71220"/>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103"/>
    <w:rsid w:val="00E814CD"/>
    <w:rsid w:val="00E81753"/>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AD9"/>
    <w:rsid w:val="00E95E3B"/>
    <w:rsid w:val="00E96745"/>
    <w:rsid w:val="00E9707C"/>
    <w:rsid w:val="00E97137"/>
    <w:rsid w:val="00E97D2F"/>
    <w:rsid w:val="00E97D4F"/>
    <w:rsid w:val="00EA073A"/>
    <w:rsid w:val="00EA0FCF"/>
    <w:rsid w:val="00EA1D43"/>
    <w:rsid w:val="00EA25CF"/>
    <w:rsid w:val="00EA28F9"/>
    <w:rsid w:val="00EA290D"/>
    <w:rsid w:val="00EA2A6C"/>
    <w:rsid w:val="00EA2BFD"/>
    <w:rsid w:val="00EA2DBF"/>
    <w:rsid w:val="00EA38D5"/>
    <w:rsid w:val="00EA3BC6"/>
    <w:rsid w:val="00EA3BE6"/>
    <w:rsid w:val="00EA3CC6"/>
    <w:rsid w:val="00EA4201"/>
    <w:rsid w:val="00EA4327"/>
    <w:rsid w:val="00EA53C6"/>
    <w:rsid w:val="00EA57AB"/>
    <w:rsid w:val="00EA601F"/>
    <w:rsid w:val="00EA6746"/>
    <w:rsid w:val="00EA709C"/>
    <w:rsid w:val="00EA70ED"/>
    <w:rsid w:val="00EA719A"/>
    <w:rsid w:val="00EA7FED"/>
    <w:rsid w:val="00EB002D"/>
    <w:rsid w:val="00EB005C"/>
    <w:rsid w:val="00EB1743"/>
    <w:rsid w:val="00EB19F9"/>
    <w:rsid w:val="00EB241D"/>
    <w:rsid w:val="00EB2692"/>
    <w:rsid w:val="00EB2D87"/>
    <w:rsid w:val="00EB2E14"/>
    <w:rsid w:val="00EB3773"/>
    <w:rsid w:val="00EB3D4B"/>
    <w:rsid w:val="00EB3F39"/>
    <w:rsid w:val="00EB584A"/>
    <w:rsid w:val="00EB5AE2"/>
    <w:rsid w:val="00EB6399"/>
    <w:rsid w:val="00EB728A"/>
    <w:rsid w:val="00EB763C"/>
    <w:rsid w:val="00EB7BFA"/>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6D0"/>
    <w:rsid w:val="00EE4732"/>
    <w:rsid w:val="00EE5925"/>
    <w:rsid w:val="00EE640B"/>
    <w:rsid w:val="00EE675E"/>
    <w:rsid w:val="00EE6F6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4E3F"/>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545"/>
    <w:rsid w:val="00F3182D"/>
    <w:rsid w:val="00F318F3"/>
    <w:rsid w:val="00F320B0"/>
    <w:rsid w:val="00F326B2"/>
    <w:rsid w:val="00F34011"/>
    <w:rsid w:val="00F357EE"/>
    <w:rsid w:val="00F360E9"/>
    <w:rsid w:val="00F41DEF"/>
    <w:rsid w:val="00F429B6"/>
    <w:rsid w:val="00F42A1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D94"/>
    <w:rsid w:val="00F54E01"/>
    <w:rsid w:val="00F55290"/>
    <w:rsid w:val="00F55466"/>
    <w:rsid w:val="00F55682"/>
    <w:rsid w:val="00F55C13"/>
    <w:rsid w:val="00F55CF6"/>
    <w:rsid w:val="00F570E9"/>
    <w:rsid w:val="00F57D1E"/>
    <w:rsid w:val="00F60A52"/>
    <w:rsid w:val="00F6171B"/>
    <w:rsid w:val="00F61A72"/>
    <w:rsid w:val="00F6202E"/>
    <w:rsid w:val="00F625CD"/>
    <w:rsid w:val="00F6264A"/>
    <w:rsid w:val="00F62C49"/>
    <w:rsid w:val="00F62FA4"/>
    <w:rsid w:val="00F62FF3"/>
    <w:rsid w:val="00F63549"/>
    <w:rsid w:val="00F63E30"/>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0A0B"/>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36"/>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B7533"/>
    <w:rsid w:val="00FC0687"/>
    <w:rsid w:val="00FC0947"/>
    <w:rsid w:val="00FC0E66"/>
    <w:rsid w:val="00FC1C03"/>
    <w:rsid w:val="00FC1EEE"/>
    <w:rsid w:val="00FC2F6F"/>
    <w:rsid w:val="00FC396F"/>
    <w:rsid w:val="00FC3AEE"/>
    <w:rsid w:val="00FC3FFB"/>
    <w:rsid w:val="00FC4453"/>
    <w:rsid w:val="00FC44B4"/>
    <w:rsid w:val="00FC4B60"/>
    <w:rsid w:val="00FC5DD9"/>
    <w:rsid w:val="00FC6EFB"/>
    <w:rsid w:val="00FD0411"/>
    <w:rsid w:val="00FD06C1"/>
    <w:rsid w:val="00FD0A05"/>
    <w:rsid w:val="00FD175D"/>
    <w:rsid w:val="00FD27CB"/>
    <w:rsid w:val="00FD3CFA"/>
    <w:rsid w:val="00FD3FE1"/>
    <w:rsid w:val="00FD4D36"/>
    <w:rsid w:val="00FD5FCD"/>
    <w:rsid w:val="00FD6853"/>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188B"/>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A0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80A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A0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aliases w:val="H2 Char,h2 Char,DO NOT USE_h2 Char,h21 Char,Heading 2 3GPP Char"/>
    <w:basedOn w:val="DefaultParagraphFont"/>
    <w:link w:val="Heading2"/>
    <w:rsid w:val="00FC6EFB"/>
    <w:rPr>
      <w:rFonts w:ascii="Arial" w:hAnsi="Arial"/>
      <w:sz w:val="32"/>
      <w:lang w:eastAsia="en-US"/>
    </w:rPr>
  </w:style>
  <w:style w:type="character" w:customStyle="1" w:styleId="ReferenceChar">
    <w:name w:val="Reference Char"/>
    <w:link w:val="Reference"/>
    <w:locked/>
    <w:rsid w:val="003A3FED"/>
    <w:rPr>
      <w:rFonts w:ascii="Arial" w:eastAsia="Times New Roman" w:hAnsi="Arial"/>
      <w:lang w:eastAsia="zh-CN"/>
    </w:rPr>
  </w:style>
  <w:style w:type="paragraph" w:customStyle="1" w:styleId="Reference">
    <w:name w:val="Reference"/>
    <w:basedOn w:val="Normal"/>
    <w:link w:val="ReferenceChar"/>
    <w:qFormat/>
    <w:rsid w:val="003A3FED"/>
    <w:pPr>
      <w:numPr>
        <w:numId w:val="45"/>
      </w:numPr>
      <w:overflowPunct w:val="0"/>
      <w:autoSpaceDE w:val="0"/>
      <w:autoSpaceDN w:val="0"/>
      <w:adjustRightInd w:val="0"/>
      <w:spacing w:after="120"/>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90939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17210756">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7261739">
      <w:bodyDiv w:val="1"/>
      <w:marLeft w:val="0"/>
      <w:marRight w:val="0"/>
      <w:marTop w:val="0"/>
      <w:marBottom w:val="0"/>
      <w:divBdr>
        <w:top w:val="none" w:sz="0" w:space="0" w:color="auto"/>
        <w:left w:val="none" w:sz="0" w:space="0" w:color="auto"/>
        <w:bottom w:val="none" w:sz="0" w:space="0" w:color="auto"/>
        <w:right w:val="none" w:sz="0" w:space="0" w:color="auto"/>
      </w:divBdr>
      <w:divsChild>
        <w:div w:id="2145468435">
          <w:marLeft w:val="446"/>
          <w:marRight w:val="0"/>
          <w:marTop w:val="0"/>
          <w:marBottom w:val="0"/>
          <w:divBdr>
            <w:top w:val="none" w:sz="0" w:space="0" w:color="auto"/>
            <w:left w:val="none" w:sz="0" w:space="0" w:color="auto"/>
            <w:bottom w:val="none" w:sz="0" w:space="0" w:color="auto"/>
            <w:right w:val="none" w:sz="0" w:space="0" w:color="auto"/>
          </w:divBdr>
        </w:div>
        <w:div w:id="426199699">
          <w:marLeft w:val="116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7031915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213169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217703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84450093">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9048836">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63757502">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2085209">
      <w:bodyDiv w:val="1"/>
      <w:marLeft w:val="0"/>
      <w:marRight w:val="0"/>
      <w:marTop w:val="0"/>
      <w:marBottom w:val="0"/>
      <w:divBdr>
        <w:top w:val="none" w:sz="0" w:space="0" w:color="auto"/>
        <w:left w:val="none" w:sz="0" w:space="0" w:color="auto"/>
        <w:bottom w:val="none" w:sz="0" w:space="0" w:color="auto"/>
        <w:right w:val="none" w:sz="0" w:space="0" w:color="auto"/>
      </w:divBdr>
      <w:divsChild>
        <w:div w:id="2139955308">
          <w:marLeft w:val="44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3075399">
      <w:bodyDiv w:val="1"/>
      <w:marLeft w:val="0"/>
      <w:marRight w:val="0"/>
      <w:marTop w:val="0"/>
      <w:marBottom w:val="0"/>
      <w:divBdr>
        <w:top w:val="none" w:sz="0" w:space="0" w:color="auto"/>
        <w:left w:val="none" w:sz="0" w:space="0" w:color="auto"/>
        <w:bottom w:val="none" w:sz="0" w:space="0" w:color="auto"/>
        <w:right w:val="none" w:sz="0" w:space="0" w:color="auto"/>
      </w:divBdr>
    </w:div>
    <w:div w:id="1659187417">
      <w:bodyDiv w:val="1"/>
      <w:marLeft w:val="0"/>
      <w:marRight w:val="0"/>
      <w:marTop w:val="0"/>
      <w:marBottom w:val="0"/>
      <w:divBdr>
        <w:top w:val="none" w:sz="0" w:space="0" w:color="auto"/>
        <w:left w:val="none" w:sz="0" w:space="0" w:color="auto"/>
        <w:bottom w:val="none" w:sz="0" w:space="0" w:color="auto"/>
        <w:right w:val="none" w:sz="0" w:space="0" w:color="auto"/>
      </w:divBdr>
      <w:divsChild>
        <w:div w:id="1064838027">
          <w:marLeft w:val="446"/>
          <w:marRight w:val="0"/>
          <w:marTop w:val="0"/>
          <w:marBottom w:val="0"/>
          <w:divBdr>
            <w:top w:val="none" w:sz="0" w:space="0" w:color="auto"/>
            <w:left w:val="none" w:sz="0" w:space="0" w:color="auto"/>
            <w:bottom w:val="none" w:sz="0" w:space="0" w:color="auto"/>
            <w:right w:val="none" w:sz="0" w:space="0" w:color="auto"/>
          </w:divBdr>
        </w:div>
        <w:div w:id="112945643">
          <w:marLeft w:val="1166"/>
          <w:marRight w:val="0"/>
          <w:marTop w:val="0"/>
          <w:marBottom w:val="0"/>
          <w:divBdr>
            <w:top w:val="none" w:sz="0" w:space="0" w:color="auto"/>
            <w:left w:val="none" w:sz="0" w:space="0" w:color="auto"/>
            <w:bottom w:val="none" w:sz="0" w:space="0" w:color="auto"/>
            <w:right w:val="none" w:sz="0" w:space="0" w:color="auto"/>
          </w:divBdr>
        </w:div>
        <w:div w:id="2060321391">
          <w:marLeft w:val="1166"/>
          <w:marRight w:val="0"/>
          <w:marTop w:val="0"/>
          <w:marBottom w:val="0"/>
          <w:divBdr>
            <w:top w:val="none" w:sz="0" w:space="0" w:color="auto"/>
            <w:left w:val="none" w:sz="0" w:space="0" w:color="auto"/>
            <w:bottom w:val="none" w:sz="0" w:space="0" w:color="auto"/>
            <w:right w:val="none" w:sz="0" w:space="0" w:color="auto"/>
          </w:divBdr>
        </w:div>
      </w:divsChild>
    </w:div>
    <w:div w:id="166535177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89662604">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0679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527800">
      <w:bodyDiv w:val="1"/>
      <w:marLeft w:val="0"/>
      <w:marRight w:val="0"/>
      <w:marTop w:val="0"/>
      <w:marBottom w:val="0"/>
      <w:divBdr>
        <w:top w:val="none" w:sz="0" w:space="0" w:color="auto"/>
        <w:left w:val="none" w:sz="0" w:space="0" w:color="auto"/>
        <w:bottom w:val="none" w:sz="0" w:space="0" w:color="auto"/>
        <w:right w:val="none" w:sz="0" w:space="0" w:color="auto"/>
      </w:divBdr>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1323987">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367767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yperlink" Target="file:///C:/Users/yubc/AppData/Local/Microsoft/Windows/Temporary%20Internet%20Files/Content.Outlook/tdocs/R1-168298.zip" TargetMode="Externa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38D29FC8-D6E4-4684-8105-45EDB4BE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12120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2016-09-30T11:58:00Z</dcterms:created>
  <dcterms:modified xsi:type="dcterms:W3CDTF">2016-09-30T16:21:00Z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